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53" w:rsidRPr="00BE0053" w:rsidRDefault="00BE0053" w:rsidP="00BE005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E0053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Объявление</w:t>
      </w:r>
      <w:r w:rsidRPr="00BE0053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 xml:space="preserve">о проведении конкурса на замещение вакантной должности муниципальной службы администрации </w:t>
      </w:r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сельского поселения </w:t>
      </w:r>
      <w:proofErr w:type="spellStart"/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Тарказинский</w:t>
      </w:r>
      <w:proofErr w:type="spellEnd"/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сельсовет </w:t>
      </w:r>
      <w:r w:rsidRPr="00BE00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муниципального </w:t>
      </w:r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района </w:t>
      </w:r>
      <w:proofErr w:type="spellStart"/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>Ермекеевский</w:t>
      </w:r>
      <w:proofErr w:type="spellEnd"/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район Республики Башкортостан</w:t>
      </w:r>
      <w:r w:rsidRPr="00BE00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«</w:t>
      </w:r>
      <w:r w:rsidR="00BF447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управляющий делами администрации</w:t>
      </w:r>
      <w:r w:rsidRPr="00BE0053">
        <w:rPr>
          <w:rFonts w:ascii="Arial" w:eastAsia="Times New Roman" w:hAnsi="Arial" w:cs="Arial"/>
          <w:b/>
          <w:bCs/>
          <w:color w:val="000000"/>
          <w:sz w:val="21"/>
          <w:szCs w:val="21"/>
        </w:rPr>
        <w:t>».</w:t>
      </w:r>
    </w:p>
    <w:p w:rsidR="00BE0053" w:rsidRPr="00BE0053" w:rsidRDefault="00BE0053" w:rsidP="00BE005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BE0053" w:rsidRPr="00155D58" w:rsidRDefault="00BE0053" w:rsidP="00BE005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Администрация </w:t>
      </w:r>
      <w:r w:rsidR="00960FDD" w:rsidRPr="00155D58">
        <w:rPr>
          <w:rFonts w:ascii="Arial" w:eastAsia="Times New Roman" w:hAnsi="Arial" w:cs="Arial"/>
          <w:color w:val="000000"/>
          <w:sz w:val="20"/>
          <w:szCs w:val="20"/>
        </w:rPr>
        <w:t>сельского поселе</w:t>
      </w:r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ния </w:t>
      </w:r>
      <w:proofErr w:type="spellStart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>Тарказинский</w:t>
      </w:r>
      <w:proofErr w:type="spellEnd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>Ермекеевский</w:t>
      </w:r>
      <w:proofErr w:type="spellEnd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район Республики Башкортостан</w:t>
      </w:r>
      <w:r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на основании </w:t>
      </w:r>
      <w:hyperlink r:id="rId4" w:history="1"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Положения о порядке проведения конкурса на замещение вакантной должности муниципальной службы в 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сельском поселении </w:t>
        </w:r>
        <w:proofErr w:type="spellStart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Тарказинский</w:t>
        </w:r>
        <w:proofErr w:type="spellEnd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сельсовет муниципального района </w:t>
        </w:r>
        <w:proofErr w:type="spellStart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Ермекеевский</w:t>
        </w:r>
        <w:proofErr w:type="spellEnd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район Республики Башкортостан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, утвержденного решением Совета 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сельского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поселени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я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Тарказинский</w:t>
        </w:r>
        <w:proofErr w:type="spellEnd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сельсовет </w:t>
        </w:r>
        <w:proofErr w:type="spellStart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муниуипального</w:t>
        </w:r>
        <w:proofErr w:type="spellEnd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района </w:t>
        </w:r>
        <w:proofErr w:type="spellStart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Ермекеевский</w:t>
        </w:r>
        <w:proofErr w:type="spellEnd"/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район Республики Башкортостан 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от 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29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.0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4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 20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19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г. N</w:t>
        </w:r>
        <w:r w:rsidR="00960FDD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34/10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</w:hyperlink>
      <w:r w:rsidRPr="00155D58">
        <w:rPr>
          <w:rFonts w:ascii="Arial" w:eastAsia="Times New Roman" w:hAnsi="Arial" w:cs="Arial"/>
          <w:color w:val="000000"/>
          <w:sz w:val="20"/>
          <w:szCs w:val="20"/>
        </w:rPr>
        <w:t>, в соответствии с </w:t>
      </w:r>
      <w:hyperlink r:id="rId5" w:history="1"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распоряжением от</w:t>
        </w:r>
        <w:proofErr w:type="gramEnd"/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14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10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.201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9</w:t>
        </w:r>
        <w:r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№ </w:t>
        </w:r>
        <w:r w:rsidR="00BF4475" w:rsidRPr="00155D5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21/1</w:t>
        </w:r>
      </w:hyperlink>
      <w:r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 объявляет конкурс на замещение вакантной должности муниципальной службы администрации </w:t>
      </w:r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сельского поселения </w:t>
      </w:r>
      <w:proofErr w:type="spellStart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>Тарказинский</w:t>
      </w:r>
      <w:proofErr w:type="spellEnd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>Ермекеевский</w:t>
      </w:r>
      <w:proofErr w:type="spellEnd"/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район Республики Башкортостан</w:t>
      </w:r>
      <w:r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«</w:t>
      </w:r>
      <w:r w:rsidR="00BF4475" w:rsidRPr="00155D58">
        <w:rPr>
          <w:rFonts w:ascii="Arial" w:eastAsia="Times New Roman" w:hAnsi="Arial" w:cs="Arial"/>
          <w:color w:val="000000"/>
          <w:sz w:val="20"/>
          <w:szCs w:val="20"/>
        </w:rPr>
        <w:t>управляющий делами</w:t>
      </w:r>
      <w:r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администрации».</w:t>
      </w:r>
    </w:p>
    <w:p w:rsidR="00BE0053" w:rsidRPr="00155D58" w:rsidRDefault="00155D58" w:rsidP="00BE005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55D58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proofErr w:type="gramStart"/>
      <w:r w:rsidR="00BE0053" w:rsidRPr="00155D58">
        <w:rPr>
          <w:rFonts w:ascii="Arial" w:eastAsia="Times New Roman" w:hAnsi="Arial" w:cs="Arial"/>
          <w:color w:val="000000"/>
          <w:sz w:val="20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должности муниципальной службы, установленным действующим законодательством о муниципальной службе, муниципальным правовым актом, при отсутствии обстоятельств, предусмотренных законодательством, в качестве ограничений, связанных с муниципальной службой.</w:t>
      </w:r>
      <w:proofErr w:type="gramEnd"/>
    </w:p>
    <w:p w:rsidR="00960FDD" w:rsidRPr="00155D58" w:rsidRDefault="00960FDD" w:rsidP="00155D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Прием документов осуществляется по адресу: РБ, </w:t>
      </w:r>
      <w:proofErr w:type="spellStart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Ермекеевский</w:t>
      </w:r>
      <w:proofErr w:type="spellEnd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район, </w:t>
      </w:r>
      <w:proofErr w:type="spellStart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с</w:t>
      </w:r>
      <w:proofErr w:type="gramStart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.Т</w:t>
      </w:r>
      <w:proofErr w:type="gramEnd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арказы</w:t>
      </w:r>
      <w:proofErr w:type="spellEnd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ул.Молодежная, д.28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Прием документов по указанному адресу осуществляется </w:t>
      </w:r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</w:t>
      </w:r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14.10.2019  по 4.11.2019г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Контактный телефон: </w:t>
      </w:r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8(347 41)2-57-12</w:t>
      </w: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факс: </w:t>
      </w:r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8(347 41)2-57-12</w:t>
      </w: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адрес электронной почты: </w:t>
      </w:r>
      <w:proofErr w:type="spellStart"/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tarkazinski</w:t>
      </w:r>
      <w:proofErr w:type="spellEnd"/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</w:t>
      </w:r>
      <w:proofErr w:type="spellStart"/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ss</w:t>
      </w:r>
      <w:proofErr w:type="spellEnd"/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@</w:t>
      </w:r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="00155D58"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Для участия в конкурсе гражданин (муниципальный служащий) представляет следующие документы: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заявление;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- собственноручно заполненную и подписанную анкету с приложением фотографии размером 4 </w:t>
      </w:r>
      <w:proofErr w:type="spellStart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x</w:t>
      </w:r>
      <w:proofErr w:type="spellEnd"/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6;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копию документов о </w:t>
      </w:r>
      <w:hyperlink r:id="rId6" w:tooltip="Профессиональное образование" w:history="1">
        <w:r w:rsidRPr="00155D58">
          <w:rPr>
            <w:rStyle w:val="a4"/>
            <w:rFonts w:ascii="Arial" w:hAnsi="Arial" w:cs="Arial"/>
            <w:color w:val="743399"/>
            <w:sz w:val="20"/>
            <w:szCs w:val="20"/>
            <w:u w:val="none"/>
            <w:bdr w:val="none" w:sz="0" w:space="0" w:color="auto" w:frame="1"/>
          </w:rPr>
          <w:t>профессиональном образовании</w:t>
        </w:r>
      </w:hyperlink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заключение </w:t>
      </w:r>
      <w:hyperlink r:id="rId7" w:tooltip="Медицинские центры" w:history="1">
        <w:r w:rsidRPr="00155D58">
          <w:rPr>
            <w:rStyle w:val="a4"/>
            <w:rFonts w:ascii="Arial" w:hAnsi="Arial" w:cs="Arial"/>
            <w:color w:val="743399"/>
            <w:sz w:val="20"/>
            <w:szCs w:val="20"/>
            <w:u w:val="none"/>
            <w:bdr w:val="none" w:sz="0" w:space="0" w:color="auto" w:frame="1"/>
          </w:rPr>
          <w:t>медицинского учреждения</w:t>
        </w:r>
      </w:hyperlink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об отсутствии у гражданина заболевания, препятствующего поступлению на муниципальную службу или ее прохождению (форма N 001-ГС/у).</w:t>
      </w:r>
    </w:p>
    <w:p w:rsidR="00960FDD" w:rsidRPr="00155D58" w:rsidRDefault="00960FDD" w:rsidP="00155D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155D58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Документы, представленные не в полном объеме, несвоевременно представленные документы или представленные с нарушением правил оформления, не рассматриваются.</w:t>
      </w:r>
    </w:p>
    <w:p w:rsidR="006A0672" w:rsidRDefault="006A0672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/>
    <w:p w:rsidR="007F6D69" w:rsidRDefault="007F6D69" w:rsidP="007F6D69">
      <w:pPr>
        <w:pStyle w:val="1"/>
        <w:pBdr>
          <w:bottom w:val="single" w:sz="2" w:space="3" w:color="808080"/>
        </w:pBdr>
        <w:spacing w:before="43" w:beforeAutospacing="0" w:after="0" w:afterAutospacing="0" w:line="312" w:lineRule="atLeast"/>
        <w:ind w:right="143"/>
        <w:textAlignment w:val="baseline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Распоряжение об утверждении порядка работы конкурсной комиссии по проведению конкурса на замещение должности муниципальной службы администрации городского округа город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воронеж</w:t>
      </w:r>
      <w:proofErr w:type="spellEnd"/>
    </w:p>
    <w:p w:rsidR="007F6D69" w:rsidRDefault="00372EA7" w:rsidP="007F6D6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72EA7">
          <w:rPr>
            <w:color w:val="743399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andia.ru/user/profile/anastasiiapanova689" style="width:24.25pt;height:24.25pt" o:button="t"/>
          </w:pict>
        </w:r>
      </w:hyperlink>
    </w:p>
    <w:p w:rsidR="007F6D69" w:rsidRDefault="00372EA7" w:rsidP="007F6D69">
      <w:pPr>
        <w:textAlignment w:val="baseline"/>
        <w:rPr>
          <w:b/>
          <w:bCs/>
          <w:color w:val="000000"/>
          <w:sz w:val="20"/>
          <w:szCs w:val="20"/>
        </w:rPr>
      </w:pPr>
      <w:hyperlink r:id="rId9" w:history="1">
        <w:r w:rsidR="007F6D69">
          <w:rPr>
            <w:rStyle w:val="a4"/>
            <w:b/>
            <w:bCs/>
            <w:color w:val="000000"/>
            <w:sz w:val="20"/>
            <w:szCs w:val="20"/>
            <w:u w:val="none"/>
            <w:bdr w:val="none" w:sz="0" w:space="0" w:color="auto" w:frame="1"/>
          </w:rPr>
          <w:t>Денис Лукин</w:t>
        </w:r>
      </w:hyperlink>
    </w:p>
    <w:p w:rsidR="007F6D69" w:rsidRDefault="00372EA7" w:rsidP="007F6D69">
      <w:pPr>
        <w:spacing w:line="360" w:lineRule="atLeast"/>
        <w:textAlignment w:val="baseline"/>
        <w:rPr>
          <w:sz w:val="16"/>
          <w:szCs w:val="16"/>
        </w:rPr>
      </w:pPr>
      <w:hyperlink r:id="rId10" w:tooltip="Политика в России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Политика в России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26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1" w:tooltip="Распорядки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Распорядки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27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2" w:tooltip="Распоряжения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Распоряжения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28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3" w:tooltip="Муниципальные образования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Муниципальные образования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29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4" w:tooltip="Программы и мероприятия (общая рубрика)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Программы и мероприятия (общая рубрика)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0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5" w:tooltip="Муниципальные районы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Муниципальные районы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1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6" w:tooltip="Городские округа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Городские округа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2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7" w:tooltip="Распоряжения администраций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Распоряжения администраций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3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8" w:tooltip="Законы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Законы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4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19" w:tooltip="Администрации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Администрации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5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20" w:tooltip="Воронеж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Воронеж</w:t>
        </w:r>
      </w:hyperlink>
      <w:r w:rsidR="007F6D69">
        <w:rPr>
          <w:sz w:val="16"/>
          <w:szCs w:val="16"/>
        </w:rPr>
        <w:t> </w:t>
      </w:r>
      <w:r w:rsidRPr="00372EA7">
        <w:rPr>
          <w:sz w:val="16"/>
          <w:szCs w:val="16"/>
        </w:rPr>
        <w:pict>
          <v:shape id="_x0000_i1036" type="#_x0000_t75" alt="" style="width:24.25pt;height:24.25pt"/>
        </w:pict>
      </w:r>
      <w:r w:rsidR="007F6D69">
        <w:rPr>
          <w:sz w:val="16"/>
          <w:szCs w:val="16"/>
        </w:rPr>
        <w:t> </w:t>
      </w:r>
      <w:hyperlink r:id="rId21" w:tooltip="Власть" w:history="1">
        <w:r w:rsidR="007F6D69">
          <w:rPr>
            <w:rStyle w:val="a4"/>
            <w:color w:val="778899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Власть</w:t>
        </w:r>
      </w:hyperlink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АДМИНИСТРАЦИЯ ГОРОДСКОГО ОКРУГА ГОРОД ВОРОНЕЖ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РАСПОРЯЖЕНИЕ</w:t>
      </w:r>
    </w:p>
    <w:p w:rsidR="007F6D69" w:rsidRDefault="007F6D69" w:rsidP="007F6D69">
      <w:pPr>
        <w:pStyle w:val="consplus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от 28 </w:t>
      </w:r>
      <w:hyperlink r:id="rId22" w:tooltip="Декабрь 2010 г.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декабря 2010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г. N 1278-р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 УТВЕРЖДЕНИИ ПОРЯДКА РАБОТЫ КОНКУРСНОЙ КОМИССИИ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 ПРОВЕДЕНИЮ КОНКУРСА НА ЗАМЕЩЕНИЕ ДОЛЖНОСТИ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МУНИЦИПАЛЬНОЙ СЛУЖБЫ АДМИНИСТРАЦИИ ГОРОДСКОГО ОКРУГА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ГОРОД ВОРОНЕЖ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В соответствии со статьей 17 Федерального закона от 01.01.2001 N 25-ФЗ "О муниципальной службе в Российской Федерации", решением Воронежской городской Думы от 01.01.2001 N 3-II "Об утверждении Положения о конкурсе на замещение должности муниципальной службы в </w:t>
      </w:r>
      <w:hyperlink r:id="rId23" w:tooltip="Городские округа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городском округе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город Воронеж":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 Утвердить Порядок работы конкурсной комиссии по проведению конкурса на замещение должности муниципальной службы администрации городского округа город Воронеж (прилагается).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2. Распоряжение администрации городского округа город Воронеж от 27 </w:t>
      </w:r>
      <w:hyperlink r:id="rId24" w:tooltip="Сентябрь 2010 г.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сентября 2010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года N 844-р "Об утверждении Порядка работы конкурсных комиссий по подготовке и проведению конкурсов на замещение должностей муниципальной службы в исполнительно-распорядительном </w:t>
      </w:r>
      <w:hyperlink r:id="rId25" w:tooltip="Органы местного самоуправления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органе местного самоуправления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городского округа город Воронеж" считать утратившим силу.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3.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Контроль за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исполнением настоящего распоряжения возложить на заместителя главы администрации - директора 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Глава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городского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округа 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С. М.КОЛИУХ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Утвержден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распоряжением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администрации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городского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округа 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от 01.01.2001 N 1278-р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ПОРЯДОК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РАБОТЫ КОНКУРСНОЙ КОМИССИИ ПО ПРОВЕДЕНИЮ</w:t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КОНКУРСА НА ЗАМЕЩЕНИЕ ДОЛЖНОСТИ МУНИЦИПАЛЬНОЙ СЛУЖБЫ</w:t>
      </w:r>
    </w:p>
    <w:p w:rsidR="007F6D69" w:rsidRDefault="007F6D69" w:rsidP="007F6D69">
      <w:pPr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br/>
      </w:r>
    </w:p>
    <w:p w:rsidR="007F6D69" w:rsidRDefault="007F6D69" w:rsidP="007F6D69">
      <w:pPr>
        <w:pStyle w:val="consplustitle"/>
        <w:shd w:val="clear" w:color="auto" w:fill="FFFFFF"/>
        <w:spacing w:before="356" w:beforeAutospacing="0" w:after="428" w:afterAutospacing="0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 ГОРОД ВОРОНЕЖ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 Конкурс на замещение должности муниципальной службы администрации городского округа город Воронеж (отраслевые (функциональные) и территориальные структурные подразделения) проводится конкурсной комиссией по проведению конкурса на замещение должности муниципальной службы администрации городского округа город Воронеж (далее - комиссия) по </w:t>
      </w:r>
      <w:hyperlink r:id="rId26" w:tooltip="Распоряжения администраций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распоряжению администрации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городского округа город Воронеж.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 объявления конкурса руководители отраслевых (функциональных) и территориальных структурных подразделений администрации направляют письменное представление-ходатайство о проведении конкурса на имя главы городского округа город Воронеж.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2. Текст объявления о проведении конкурса на замещение вакантной должности муниципальной службы (приложение N 1) подписывается председателем комиссии. Объявление о проведении конкурса и проект </w:t>
      </w:r>
      <w:hyperlink r:id="rId27" w:tooltip="Трудовые договора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трудового договора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(приложение N 2) передаются в информационно-аналитическое управление администрации городского округа для его публикации в газете "Берег" и размещения на официальном сайте администрации городского округа город Воронеж.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3. Лица, желающие участвовать в конкурсе, подают заявление (приложение N 3) на имя главы городского округа город Воронеж.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4. Секретарь комиссии обеспечивает подготовку материалов к заседаниям комиссии, оповещает членов комиссии о созыве заседания, информирует членов комиссии о </w:t>
      </w:r>
      <w:hyperlink r:id="rId28" w:tooltip="Повестки дня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повестке дня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, осуществляет подготовку проектов решений комиссии, обеспечивает уведомление кандидатов о результатах проведения конкурса, выполняет иные функции по поручению председателя комиссии.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5. Кандидаты, допущенные к участию во втором этапе конкурса, извещаются комиссией о дате, месте и времени его проведения письменно (приложение N 4). Возможно извещение по электронной почте (при ее наличии у кандидата).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Кандидаты, не допущенные к участию во втором этапе конкурса, извещаются о причинах отказа (приложение N 5).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6. Решение комиссии подписывается председателем, заместителем председателя, секретарем и членами комиссии, принявшими участие в заседании (приложение N 6).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Кандидатам, участвовавшим в конкурсе, сообщается о результатах конкурса в письменной форме (приложение N 7).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1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Объявление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 проведении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вакантной 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 Администрация городского округа город Воронеж объявляет конкурс на замещение вакантной 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_____________________________________________________________.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2. К кандидату на замещение указанной должности предъявляются следующие требования: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______________________________________________________________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3. Первый этап конкурса проводится "___" ____ 20___ г. в ____ час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____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ин. по адресу: _____________________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4. Прием документов осуществляется по адресу: _______________.</w:t>
      </w:r>
    </w:p>
    <w:p w:rsidR="007F6D69" w:rsidRDefault="007F6D69" w:rsidP="007F6D69">
      <w:pPr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br/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Прием документов по указанному адресу осуществляется до 12 часов "___" _______ 20___ г.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5. Контактный телефон: ____________, факс: ____________, адрес электронной почты: _________________.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6. Для участия в конкурсе гражданин (муниципальный служащий) представляет следующие документы: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- заявление;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- собственноручно заполненную и подписанную анкету с приложением фотографии размером 4 </w:t>
      </w:r>
      <w:proofErr w:type="spell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x</w:t>
      </w:r>
      <w:proofErr w:type="spell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6;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- копию документов о </w:t>
      </w:r>
      <w:hyperlink r:id="rId29" w:tooltip="Профессиональное образование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профессиональном образовании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- заключение </w:t>
      </w:r>
      <w:hyperlink r:id="rId30" w:tooltip="Медицинские центры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медицинского учреждения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об отсутствии у гражданина заболевания, препятствующего поступлению на муниципальную службу или ее прохождению (форма N 001-ГС/у).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7. Документы, представленные не в полном объеме, несвоевременно представленные документы или представленные с нарушением правил оформления, не рассматриваются.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Председатель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конкурсной комиссии ___________________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2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ТРУДОВОЙ ДОГОВОР N 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г. Воронеж "_____" _____ 20____ г.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Представитель нанимателя (Работодатель) в лице 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_________________________________________________________________________,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имя, отчество, должность)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действующего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на основании _______________________________________________,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именуемый в дальнейшем "Работодатель", и ________________________________,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именуемы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й(</w:t>
      </w:r>
      <w:proofErr w:type="spellStart"/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ая</w:t>
      </w:r>
      <w:proofErr w:type="spell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) в дальнейшем "Муниципальный служащий", заключили настоящий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Договор о нижеследующем: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 Общие положения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1.1. Муниципальный служащий назначается на должность муниципальной службы _________________________________.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1.2. Договор является договором по основному месту работы.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1.3. Вид договора: на неопределенный срок.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1.4. Начало работы __________________.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1.5. Основания и порядок расторжения трудового договора с Муниципальным служащим определяются трудовым законодательством и законодательством о муниципальной службе Российской Федерации.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1.6. Муниципальному служащему устанавливается:</w:t>
      </w:r>
    </w:p>
    <w:p w:rsidR="007F6D69" w:rsidRDefault="00372EA7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hyperlink r:id="rId31" w:tooltip="Должностной оклад" w:history="1">
        <w:r w:rsidR="007F6D69"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должностной оклад</w:t>
        </w:r>
      </w:hyperlink>
      <w:r w:rsidR="007F6D69"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в размере _____ рублей.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Ежемесячные и иные дополнительные выплаты устанавливаются Работодателем в соответствии с решением Воронежской городской Думы "О денежном содержании муниципальных служащих органов местного самоуправления городского округа город Воронеж".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1.7. Муниципальный служащий подлежит обязательному социальному страхованию в соответствии с действующим законодательством.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2. Обязанности сторон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2.1. Обязанности Муниципального служащего определяются Федеральным законом от 01.01.2001 N 25-ФЗ "О муниципальной службе в Российской Федерации", трудовым законодательством, </w:t>
      </w:r>
      <w:hyperlink r:id="rId32" w:tooltip="Должностные инструкции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должностной инструкцией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2.2. Работодатель обязан организовать труд Муниципального служащего, создать условия для безопасного и эффективного труда, своевременно выплачивать денежное содержание.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3. Права Муниципального служащего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Права Муниципального служащего определяются Федеральным законом от 01.01.2001 N 25-ФЗ "О муниципальной службе в Российской Федерации", должностной инструкцией.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4. Ограничения и запреты, связанные с муниципальной службой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Муниципальный служащий обязан соблюдать ограничения и запреты, связанные с муниципальной службой, предусмотренные Федеральным законом от 01.01.2001 N 25-ФЗ "О муниципальной службе в Российской Федерации".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5. Гарантии Муниципального служащего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Гарантии Муниципальному служащему предоставляются в соответствии с Федеральным законом от 01.01.2001 N 25-ФЗ "О муниципальной службе в Российской Федерации", Законом </w:t>
      </w:r>
      <w:hyperlink r:id="rId33" w:tooltip="Воронежская обл.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Воронежской области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от 01.01.2001 N 175-ОЗ "О муниципальной службе в Воронежской области", решениями Воронежской городской Думы.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6. Ответственность Муниципального служащего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Муниципальный служащий несет ответственность в соответствии с </w:t>
      </w:r>
      <w:hyperlink r:id="rId34" w:tooltip="Законы в России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законодательством Российской Федерации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о труде и муниципальной службе.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7. Особенности режима </w:t>
      </w:r>
      <w:hyperlink r:id="rId35" w:tooltip="Время рабочее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рабочего времени</w:t>
        </w:r>
      </w:hyperlink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Муниципальному служащему устанавливается режим рабочего времени в соответствие с Правилами внутреннего трудового распорядка администрации городского округа город Воронеж.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Особые условия - ненормированный рабочий день.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8. Режим отдыха</w:t>
      </w:r>
    </w:p>
    <w:p w:rsidR="007F6D69" w:rsidRDefault="007F6D69" w:rsidP="007F6D69">
      <w:pPr>
        <w:shd w:val="clear" w:color="auto" w:fill="FFFFFF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Муниципальному служащему устанавливается ежегодный основной оплачиваемый отпуск и ежегодные дополнительные оплачиваемые отпуска за </w:t>
      </w:r>
      <w:hyperlink r:id="rId36" w:tooltip="Выслуга лет" w:history="1">
        <w:r>
          <w:rPr>
            <w:rStyle w:val="a4"/>
            <w:rFonts w:ascii="Helvetica" w:hAnsi="Helvetica"/>
            <w:color w:val="743399"/>
            <w:sz w:val="23"/>
            <w:szCs w:val="23"/>
            <w:u w:val="none"/>
            <w:bdr w:val="none" w:sz="0" w:space="0" w:color="auto" w:frame="1"/>
          </w:rPr>
          <w:t>выслугу лет</w:t>
        </w:r>
      </w:hyperlink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 и особые условия муниципальной службы, продолжительность которых определяется в соответствии с решениями Воронежской городской Думы.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9. Условия изменения трудового договора</w:t>
      </w:r>
    </w:p>
    <w:p w:rsidR="007F6D69" w:rsidRDefault="007F6D69" w:rsidP="007F6D69">
      <w:pPr>
        <w:shd w:val="clear" w:color="auto" w:fill="FFFFFF"/>
        <w:spacing w:before="356" w:after="428"/>
        <w:ind w:firstLine="540"/>
        <w:jc w:val="both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Изменение определенных сторонами условий трудового договора допускается только по соглашению сторон трудового договора, за исключением случаев, предусмотренных законодательством о труде. Соглашение об изменении определенных сторонами условий трудового договора заключается в письменной форме.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Работодатель: Муниципальный служащий: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 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 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ИНН 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Адрес: Паспортные данные: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 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 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Экземпляр трудового договора получен: ___________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3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город Воронеж Образец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Главе городского округа город </w:t>
      </w:r>
      <w:proofErr w:type="spell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Колиуху</w:t>
      </w:r>
      <w:proofErr w:type="spell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от ____________________________________,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имя, отчество претендента)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проживающего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по адресу: 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(с указанием почтового индекса)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телефон ________________________________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(рабочий, домашний, сотовый)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адрес электронной почты: _______________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ЗАЯВЛЕНИЕ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Прошу допустить меня к участию в конкурсе на замещение вакантной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 ___________________________________________.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 условиями конкурса ознакомле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н(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на).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 должностной инструкцией, положением об отделе и (или) об управлении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и департаменте ознакомле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н(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а).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заявлению прилагаю: ___________________________________________________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(перечислить прилагаемые документы,</w:t>
      </w:r>
      <w:proofErr w:type="gramEnd"/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необходимые для участия в конкурсе)</w:t>
      </w:r>
      <w:proofErr w:type="gramEnd"/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"___" ___ 20__ г. _____________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4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инициалы претендента)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(почтовый адрес с указанием почтового индекса)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Уважаемы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й(</w:t>
      </w:r>
      <w:proofErr w:type="spellStart"/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ая</w:t>
      </w:r>
      <w:proofErr w:type="spell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) _________________________!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Сообщаем, что Вы допущены к участию во втором этапе конкурса на замещение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вакантной должности ______________________________________.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Второй этап конкурса проводится в _____ час. " ___ " _____________ 20__ г.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 адресу: ________________________________________________________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Контактный телефон: ________________.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Председатель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конкурсной комиссии 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5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инициалы претендента)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(почтовый адрес с указанием почтового индекса)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Уважаемы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й(</w:t>
      </w:r>
      <w:proofErr w:type="spellStart"/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ая</w:t>
      </w:r>
      <w:proofErr w:type="spell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) _________________!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Сообщаем, что Вы не допущены к участию во втором этапе конкурса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на</w:t>
      </w:r>
      <w:proofErr w:type="gramEnd"/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замещение вакантной должности муниципальной службы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___________________________________________________________________________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в связи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___________________________________.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(указать причину)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Документы могут быть возвращены Вам по письменному заявлению,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направленному по адресу: __________________________________________________</w:t>
      </w:r>
      <w:proofErr w:type="gramEnd"/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Председатель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конкурсной комиссии 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372EA7" w:rsidP="007F6D69">
      <w:pPr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hyperlink r:id="rId37" w:history="1">
        <w:proofErr w:type="spellStart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Рџ</w:t>
        </w:r>
        <w:proofErr w:type="gramStart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Р</w:t>
        </w:r>
        <w:proofErr w:type="gramEnd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ѕР</w:t>
        </w:r>
        <w:proofErr w:type="spellEnd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»</w:t>
        </w:r>
        <w:proofErr w:type="spellStart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СѓС‡РёС‚СЊ</w:t>
        </w:r>
        <w:proofErr w:type="spellEnd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 xml:space="preserve"> </w:t>
        </w:r>
        <w:proofErr w:type="spellStart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РїРѕР</w:t>
        </w:r>
        <w:proofErr w:type="spellEnd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 xml:space="preserve">»РЅС‹Р№ </w:t>
        </w:r>
        <w:proofErr w:type="spellStart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С‚РµРєСЃС</w:t>
        </w:r>
        <w:proofErr w:type="spellEnd"/>
        <w:r w:rsidR="007F6D69">
          <w:rPr>
            <w:rStyle w:val="a4"/>
            <w:rFonts w:ascii="Arial" w:hAnsi="Arial" w:cs="Arial"/>
            <w:b/>
            <w:bCs/>
            <w:color w:val="743399"/>
            <w:sz w:val="23"/>
            <w:szCs w:val="23"/>
            <w:u w:val="none"/>
            <w:bdr w:val="single" w:sz="6" w:space="9" w:color="74B807" w:frame="1"/>
          </w:rPr>
          <w:t>‚</w:t>
        </w:r>
      </w:hyperlink>
    </w:p>
    <w:p w:rsidR="007F6D69" w:rsidRDefault="007F6D69" w:rsidP="007F6D69">
      <w:pPr>
        <w:shd w:val="clear" w:color="auto" w:fill="FFFFFF"/>
        <w:spacing w:after="24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6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Решение</w:t>
      </w:r>
    </w:p>
    <w:p w:rsidR="007F6D69" w:rsidRDefault="007F6D69" w:rsidP="007F6D69">
      <w:pPr>
        <w:shd w:val="clear" w:color="auto" w:fill="FFFFFF"/>
        <w:spacing w:before="356" w:after="428"/>
        <w:jc w:val="center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конкурсной комиссии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от " ___ " _____ 20__ г. N 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Присутствовало на заседании _____ из _____ членов конкурсной комиссии.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 конкурс на замещение вакантной должности муниципальной службы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__________________________________________________________________________.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Результаты голосования: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 "за" _____, "против" 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имя, отчество кандидата)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 "за" _____, "против" 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имя, отчество кандидата)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 результатам голосования __________________________________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имя, отчество кандидата)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получи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л(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а) наибольшее число голосов конкурсной комиссии и признается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победителем конкурса.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Председатель конкурсной комиссии _________ 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Заместитель председателя _________ 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Члены конкурсной комиссии _________ 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Секретарь конкурсной комиссии _________ 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О. А.НЕЧАЕВА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Приложение N 7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 Порядку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работы конкурсной комиссии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по</w:t>
      </w:r>
      <w:proofErr w:type="gramEnd"/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проведению конкурса на замещение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администрации городского округа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город Воронеж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 N 1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инициалы претендента)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______________________________________________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(почтовый адрес с указанием почтового индекса)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Уважаемый ____________________!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Сообщаем, что по результатам конкурса на вакантную должность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муниципальной службы ______________________________________________________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принят кандидат, признанный конкурсной комиссией наиболее отвечающим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требованиям, необходимым для замещения указанной должности.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Документы, представленные Вами в конкурсную комиссию, могут быть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возвращены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по Вашему письменному заявлению.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Контактный телефон: 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Председатель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конкурсной комиссии 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Образец N 2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(фамилия, инициалы претендента)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______________________________________________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(почтовый адрес с указанием почтового индекса)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Уважаемый ____________________!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lastRenderedPageBreak/>
        <w:t>Сообщаем, что Вы признаны победителем конкурса на замещение вакантной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должности муниципальной службы ___________________________________________.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(должность, структурное подразделение)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Предлагаем Вам прибыть "___" _________ 20__ г. в ___ час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 xml:space="preserve"> ___ </w:t>
      </w:r>
      <w:proofErr w:type="gramStart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</w:t>
      </w:r>
      <w:proofErr w:type="gramEnd"/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ин.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в ________________________________________________________________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(наименование, адрес)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для заключения трудового договора и назначения на указанную должность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муниципальной службы.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Контактный телефон: 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Председатель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конкурсной комиссии _________ _____________________</w:t>
      </w:r>
    </w:p>
    <w:p w:rsidR="007F6D69" w:rsidRDefault="007F6D69" w:rsidP="007F6D69">
      <w:pPr>
        <w:pStyle w:val="consplusnonformat"/>
        <w:shd w:val="clear" w:color="auto" w:fill="FFFFFF"/>
        <w:spacing w:before="356" w:beforeAutospacing="0" w:after="428" w:afterAutospacing="0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(подпись) (расшифровка подписи)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Руководитель управления кадровой работы</w:t>
      </w:r>
    </w:p>
    <w:p w:rsidR="007F6D69" w:rsidRDefault="007F6D69" w:rsidP="007F6D69">
      <w:pPr>
        <w:shd w:val="clear" w:color="auto" w:fill="FFFFFF"/>
        <w:spacing w:before="356" w:after="428"/>
        <w:jc w:val="right"/>
        <w:textAlignment w:val="baseline"/>
        <w:rPr>
          <w:rFonts w:ascii="Helvetica" w:hAnsi="Helvetica"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/>
          <w:color w:val="000000"/>
          <w:sz w:val="23"/>
          <w:szCs w:val="23"/>
          <w:bdr w:val="none" w:sz="0" w:space="0" w:color="auto" w:frame="1"/>
        </w:rPr>
        <w:t>департамента административной работы</w:t>
      </w:r>
    </w:p>
    <w:p w:rsidR="007F6D69" w:rsidRDefault="007F6D69" w:rsidP="007F6D69">
      <w:r>
        <w:rPr>
          <w:sz w:val="20"/>
          <w:szCs w:val="20"/>
          <w:bdr w:val="none" w:sz="0" w:space="0" w:color="auto" w:frame="1"/>
        </w:rPr>
        <w:br/>
      </w:r>
    </w:p>
    <w:sectPr w:rsidR="007F6D69" w:rsidSect="0076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0053"/>
    <w:rsid w:val="00155D58"/>
    <w:rsid w:val="00372EA7"/>
    <w:rsid w:val="006A0672"/>
    <w:rsid w:val="00765AF4"/>
    <w:rsid w:val="007F6D69"/>
    <w:rsid w:val="00960FDD"/>
    <w:rsid w:val="00BE0053"/>
    <w:rsid w:val="00B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4"/>
  </w:style>
  <w:style w:type="paragraph" w:styleId="1">
    <w:name w:val="heading 1"/>
    <w:basedOn w:val="a"/>
    <w:link w:val="10"/>
    <w:uiPriority w:val="9"/>
    <w:qFormat/>
    <w:rsid w:val="007F6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0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7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30">
          <w:marLeft w:val="0"/>
          <w:marRight w:val="428"/>
          <w:marTop w:val="14"/>
          <w:marBottom w:val="143"/>
          <w:divBdr>
            <w:top w:val="single" w:sz="2" w:space="1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56491811">
              <w:marLeft w:val="0"/>
              <w:marRight w:val="2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682">
                  <w:marLeft w:val="0"/>
                  <w:marRight w:val="57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377">
              <w:marLeft w:val="0"/>
              <w:marRight w:val="46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3114">
                          <w:marLeft w:val="0"/>
                          <w:marRight w:val="0"/>
                          <w:marTop w:val="285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user/profile/anastasiiapanova689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zakoni/" TargetMode="External"/><Relationship Id="rId26" Type="http://schemas.openxmlformats.org/officeDocument/2006/relationships/hyperlink" Target="https://pandia.ru/text/category/rasporyazheniya_administratcij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vlastmz/" TargetMode="External"/><Relationship Id="rId34" Type="http://schemas.openxmlformats.org/officeDocument/2006/relationships/hyperlink" Target="https://pandia.ru/text/category/zakoni_v_rossii/" TargetMode="External"/><Relationship Id="rId7" Type="http://schemas.openxmlformats.org/officeDocument/2006/relationships/hyperlink" Target="https://pandia.ru/text/category/meditcinskie_tcentri/" TargetMode="External"/><Relationship Id="rId12" Type="http://schemas.openxmlformats.org/officeDocument/2006/relationships/hyperlink" Target="https://pandia.ru/text/category/rasporyazheniya/" TargetMode="External"/><Relationship Id="rId17" Type="http://schemas.openxmlformats.org/officeDocument/2006/relationships/hyperlink" Target="https://pandia.ru/text/category/rasporyazheniya_administratcij/" TargetMode="External"/><Relationship Id="rId25" Type="http://schemas.openxmlformats.org/officeDocument/2006/relationships/hyperlink" Target="https://pandia.ru/text/category/organi_mestnogo_samoupravleniya/" TargetMode="External"/><Relationship Id="rId33" Type="http://schemas.openxmlformats.org/officeDocument/2006/relationships/hyperlink" Target="https://pandia.ru/text/category/voronezhskaya_obl_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gorodskie_okruga/" TargetMode="External"/><Relationship Id="rId20" Type="http://schemas.openxmlformats.org/officeDocument/2006/relationships/hyperlink" Target="https://pandia.ru/text/category/voronezh/" TargetMode="External"/><Relationship Id="rId29" Type="http://schemas.openxmlformats.org/officeDocument/2006/relationships/hyperlink" Target="https://pandia.ru/text/category/professionalmznoe_obrazovan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fessionalmznoe_obrazovanie/" TargetMode="External"/><Relationship Id="rId11" Type="http://schemas.openxmlformats.org/officeDocument/2006/relationships/hyperlink" Target="https://pandia.ru/text/category/rasporyadki/" TargetMode="External"/><Relationship Id="rId24" Type="http://schemas.openxmlformats.org/officeDocument/2006/relationships/hyperlink" Target="https://pandia.ru/text/category/sentyabrmz_2010_g_/" TargetMode="External"/><Relationship Id="rId32" Type="http://schemas.openxmlformats.org/officeDocument/2006/relationships/hyperlink" Target="https://pandia.ru/text/category/dolzhnostnie_instruktcii/" TargetMode="External"/><Relationship Id="rId37" Type="http://schemas.openxmlformats.org/officeDocument/2006/relationships/hyperlink" Target="https://pandia.ru/text/categ/nauka.php" TargetMode="External"/><Relationship Id="rId5" Type="http://schemas.openxmlformats.org/officeDocument/2006/relationships/hyperlink" Target="http://www.momurmashi.ru/?p=16034" TargetMode="External"/><Relationship Id="rId15" Type="http://schemas.openxmlformats.org/officeDocument/2006/relationships/hyperlink" Target="https://pandia.ru/text/category/munitcipalmznie_rajoni/" TargetMode="External"/><Relationship Id="rId23" Type="http://schemas.openxmlformats.org/officeDocument/2006/relationships/hyperlink" Target="https://pandia.ru/text/category/gorodskie_okruga/" TargetMode="External"/><Relationship Id="rId28" Type="http://schemas.openxmlformats.org/officeDocument/2006/relationships/hyperlink" Target="https://pandia.ru/text/category/povestki_dnya/" TargetMode="External"/><Relationship Id="rId36" Type="http://schemas.openxmlformats.org/officeDocument/2006/relationships/hyperlink" Target="https://pandia.ru/text/category/visluga_let/" TargetMode="External"/><Relationship Id="rId10" Type="http://schemas.openxmlformats.org/officeDocument/2006/relationships/hyperlink" Target="https://pandia.ru/text/category/politika_v_rossii/" TargetMode="External"/><Relationship Id="rId19" Type="http://schemas.openxmlformats.org/officeDocument/2006/relationships/hyperlink" Target="https://pandia.ru/text/category/administratciya/" TargetMode="External"/><Relationship Id="rId31" Type="http://schemas.openxmlformats.org/officeDocument/2006/relationships/hyperlink" Target="https://pandia.ru/text/category/dolzhnostnoj_oklad/" TargetMode="External"/><Relationship Id="rId4" Type="http://schemas.openxmlformats.org/officeDocument/2006/relationships/hyperlink" Target="http://www.momurmashi.ru/file/sovdep/pril/08.06.05_53.doc" TargetMode="External"/><Relationship Id="rId9" Type="http://schemas.openxmlformats.org/officeDocument/2006/relationships/hyperlink" Target="https://pandia.ru/user/profile/anastasiiapanova689" TargetMode="External"/><Relationship Id="rId14" Type="http://schemas.openxmlformats.org/officeDocument/2006/relationships/hyperlink" Target="https://pandia.ru/text/category/programmi_i_meropriyatiya__obshaya_rubrika_/" TargetMode="External"/><Relationship Id="rId22" Type="http://schemas.openxmlformats.org/officeDocument/2006/relationships/hyperlink" Target="https://pandia.ru/text/category/dekabrmz_2010_g_/" TargetMode="External"/><Relationship Id="rId27" Type="http://schemas.openxmlformats.org/officeDocument/2006/relationships/hyperlink" Target="https://pandia.ru/text/category/trudovie_dogovora/" TargetMode="External"/><Relationship Id="rId30" Type="http://schemas.openxmlformats.org/officeDocument/2006/relationships/hyperlink" Target="https://pandia.ru/text/category/meditcinskie_tcentri/" TargetMode="External"/><Relationship Id="rId35" Type="http://schemas.openxmlformats.org/officeDocument/2006/relationships/hyperlink" Target="https://pandia.ru/text/category/vremya_raboc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7</cp:revision>
  <dcterms:created xsi:type="dcterms:W3CDTF">2019-10-11T17:53:00Z</dcterms:created>
  <dcterms:modified xsi:type="dcterms:W3CDTF">2019-10-23T17:20:00Z</dcterms:modified>
</cp:coreProperties>
</file>