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3C" w:rsidRPr="004F2537" w:rsidRDefault="000E7D3C" w:rsidP="000E7D3C">
      <w:pPr>
        <w:jc w:val="both"/>
        <w:rPr>
          <w:sz w:val="28"/>
          <w:szCs w:val="28"/>
        </w:rPr>
      </w:pPr>
      <w:bookmarkStart w:id="0" w:name="_GoBack"/>
      <w:bookmarkEnd w:id="0"/>
    </w:p>
    <w:p w:rsidR="000E7D3C" w:rsidRPr="00827930" w:rsidRDefault="000E7D3C" w:rsidP="000E7D3C">
      <w:pPr>
        <w:ind w:right="33" w:firstLine="708"/>
        <w:jc w:val="both"/>
        <w:rPr>
          <w:sz w:val="26"/>
          <w:szCs w:val="26"/>
        </w:rPr>
      </w:pP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С 1 января 2020 года в Республике Башкортостан проводится эксперимент по введению налога на профессиональный доход.</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Кто такие «</w:t>
      </w:r>
      <w:proofErr w:type="spellStart"/>
      <w:r w:rsidRPr="0019785D">
        <w:rPr>
          <w:rFonts w:eastAsia="Calibri"/>
          <w:sz w:val="28"/>
          <w:szCs w:val="28"/>
          <w:lang w:eastAsia="en-US"/>
        </w:rPr>
        <w:t>самозанятые</w:t>
      </w:r>
      <w:proofErr w:type="spellEnd"/>
      <w:r w:rsidRPr="0019785D">
        <w:rPr>
          <w:rFonts w:eastAsia="Calibri"/>
          <w:sz w:val="28"/>
          <w:szCs w:val="28"/>
          <w:lang w:eastAsia="en-US"/>
        </w:rPr>
        <w:t>» налогоплательщики налога на профессиональный доход?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Вправе стать «</w:t>
      </w:r>
      <w:proofErr w:type="spellStart"/>
      <w:r w:rsidRPr="0019785D">
        <w:rPr>
          <w:rFonts w:eastAsia="Calibri"/>
          <w:sz w:val="28"/>
          <w:szCs w:val="28"/>
          <w:lang w:eastAsia="en-US"/>
        </w:rPr>
        <w:t>самозанятым</w:t>
      </w:r>
      <w:proofErr w:type="spellEnd"/>
      <w:r w:rsidRPr="0019785D">
        <w:rPr>
          <w:rFonts w:eastAsia="Calibri"/>
          <w:sz w:val="28"/>
          <w:szCs w:val="28"/>
          <w:lang w:eastAsia="en-US"/>
        </w:rPr>
        <w:t xml:space="preserve">» и 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w:t>
      </w:r>
      <w:proofErr w:type="gramStart"/>
      <w:r w:rsidRPr="0019785D">
        <w:rPr>
          <w:rFonts w:eastAsia="Calibri"/>
          <w:sz w:val="28"/>
          <w:szCs w:val="28"/>
          <w:lang w:eastAsia="en-US"/>
        </w:rPr>
        <w:t>деятельности</w:t>
      </w:r>
      <w:proofErr w:type="gramEnd"/>
      <w:r w:rsidRPr="0019785D">
        <w:rPr>
          <w:rFonts w:eastAsia="Calibri"/>
          <w:sz w:val="28"/>
          <w:szCs w:val="28"/>
          <w:lang w:eastAsia="en-US"/>
        </w:rPr>
        <w:t xml:space="preserve"> которых является территория любого из субъектов Российской Федерации, включенных в эксперимент.</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Процесс регистрации очень прост и не требует посещения налоговой инспекции, она осуществляется одним из следующих способов:</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1) через мобильное приложение ФНС России «Мой налог», которое можно скачать для платформы </w:t>
      </w:r>
      <w:proofErr w:type="spellStart"/>
      <w:r w:rsidRPr="0019785D">
        <w:rPr>
          <w:rFonts w:eastAsia="Calibri"/>
          <w:sz w:val="28"/>
          <w:szCs w:val="28"/>
          <w:lang w:eastAsia="en-US"/>
        </w:rPr>
        <w:t>Android</w:t>
      </w:r>
      <w:proofErr w:type="spellEnd"/>
      <w:r w:rsidRPr="0019785D">
        <w:rPr>
          <w:rFonts w:eastAsia="Calibri"/>
          <w:sz w:val="28"/>
          <w:szCs w:val="28"/>
          <w:lang w:eastAsia="en-US"/>
        </w:rPr>
        <w:t xml:space="preserve"> через магазин приложений </w:t>
      </w:r>
      <w:proofErr w:type="spellStart"/>
      <w:r w:rsidRPr="0019785D">
        <w:rPr>
          <w:rFonts w:eastAsia="Calibri"/>
          <w:sz w:val="28"/>
          <w:szCs w:val="28"/>
          <w:lang w:eastAsia="en-US"/>
        </w:rPr>
        <w:t>Google</w:t>
      </w:r>
      <w:proofErr w:type="spellEnd"/>
      <w:r w:rsidRPr="0019785D">
        <w:rPr>
          <w:rFonts w:eastAsia="Calibri"/>
          <w:sz w:val="28"/>
          <w:szCs w:val="28"/>
          <w:lang w:eastAsia="en-US"/>
        </w:rPr>
        <w:t xml:space="preserve"> </w:t>
      </w:r>
      <w:proofErr w:type="spellStart"/>
      <w:r w:rsidRPr="0019785D">
        <w:rPr>
          <w:rFonts w:eastAsia="Calibri"/>
          <w:sz w:val="28"/>
          <w:szCs w:val="28"/>
          <w:lang w:eastAsia="en-US"/>
        </w:rPr>
        <w:t>play</w:t>
      </w:r>
      <w:proofErr w:type="spellEnd"/>
      <w:r w:rsidRPr="0019785D">
        <w:rPr>
          <w:rFonts w:eastAsia="Calibri"/>
          <w:sz w:val="28"/>
          <w:szCs w:val="28"/>
          <w:lang w:eastAsia="en-US"/>
        </w:rPr>
        <w:t xml:space="preserve">, а для платформы </w:t>
      </w:r>
      <w:proofErr w:type="spellStart"/>
      <w:r w:rsidRPr="0019785D">
        <w:rPr>
          <w:rFonts w:eastAsia="Calibri"/>
          <w:sz w:val="28"/>
          <w:szCs w:val="28"/>
          <w:lang w:eastAsia="en-US"/>
        </w:rPr>
        <w:t>Apple</w:t>
      </w:r>
      <w:proofErr w:type="spellEnd"/>
      <w:r w:rsidRPr="0019785D">
        <w:rPr>
          <w:rFonts w:eastAsia="Calibri"/>
          <w:sz w:val="28"/>
          <w:szCs w:val="28"/>
          <w:lang w:eastAsia="en-US"/>
        </w:rPr>
        <w:t xml:space="preserve"> </w:t>
      </w:r>
      <w:proofErr w:type="spellStart"/>
      <w:r w:rsidRPr="0019785D">
        <w:rPr>
          <w:rFonts w:eastAsia="Calibri"/>
          <w:sz w:val="28"/>
          <w:szCs w:val="28"/>
          <w:lang w:eastAsia="en-US"/>
        </w:rPr>
        <w:t>iPhone</w:t>
      </w:r>
      <w:proofErr w:type="spellEnd"/>
      <w:r w:rsidRPr="0019785D">
        <w:rPr>
          <w:rFonts w:eastAsia="Calibri"/>
          <w:sz w:val="28"/>
          <w:szCs w:val="28"/>
          <w:lang w:eastAsia="en-US"/>
        </w:rPr>
        <w:t xml:space="preserve"> и </w:t>
      </w:r>
      <w:proofErr w:type="spellStart"/>
      <w:r w:rsidRPr="0019785D">
        <w:rPr>
          <w:rFonts w:eastAsia="Calibri"/>
          <w:sz w:val="28"/>
          <w:szCs w:val="28"/>
          <w:lang w:eastAsia="en-US"/>
        </w:rPr>
        <w:t>iPad</w:t>
      </w:r>
      <w:proofErr w:type="spellEnd"/>
      <w:r w:rsidRPr="0019785D">
        <w:rPr>
          <w:rFonts w:eastAsia="Calibri"/>
          <w:sz w:val="28"/>
          <w:szCs w:val="28"/>
          <w:lang w:eastAsia="en-US"/>
        </w:rPr>
        <w:t xml:space="preserve"> через </w:t>
      </w:r>
      <w:proofErr w:type="spellStart"/>
      <w:r w:rsidRPr="0019785D">
        <w:rPr>
          <w:rFonts w:eastAsia="Calibri"/>
          <w:sz w:val="28"/>
          <w:szCs w:val="28"/>
          <w:lang w:eastAsia="en-US"/>
        </w:rPr>
        <w:t>AppStore</w:t>
      </w:r>
      <w:proofErr w:type="spellEnd"/>
      <w:r w:rsidRPr="0019785D">
        <w:rPr>
          <w:rFonts w:eastAsia="Calibri"/>
          <w:sz w:val="28"/>
          <w:szCs w:val="28"/>
          <w:lang w:eastAsia="en-US"/>
        </w:rPr>
        <w:t>;</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2) через личный </w:t>
      </w:r>
      <w:proofErr w:type="spellStart"/>
      <w:r w:rsidRPr="0019785D">
        <w:rPr>
          <w:rFonts w:eastAsia="Calibri"/>
          <w:sz w:val="28"/>
          <w:szCs w:val="28"/>
          <w:lang w:eastAsia="en-US"/>
        </w:rPr>
        <w:t>вэб</w:t>
      </w:r>
      <w:proofErr w:type="spellEnd"/>
      <w:r w:rsidRPr="0019785D">
        <w:rPr>
          <w:rFonts w:eastAsia="Calibri"/>
          <w:sz w:val="28"/>
          <w:szCs w:val="28"/>
          <w:lang w:eastAsia="en-US"/>
        </w:rPr>
        <w:t>-кабинет «Мой налог», размещенный на сайте ФНС России;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3) через любую кредитную организацию или банк, осуществляющие информационное взаимодействие с ФНС России в рамках этого эксперимента.</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Если Вы не пользуетесь личным кабинетом физического лица, то в процессе регистрации добавится шаг, на котором мобильное приложение </w:t>
      </w:r>
      <w:r w:rsidRPr="0019785D">
        <w:rPr>
          <w:rFonts w:eastAsia="Calibri"/>
          <w:sz w:val="28"/>
          <w:szCs w:val="28"/>
          <w:lang w:eastAsia="en-US"/>
        </w:rPr>
        <w:lastRenderedPageBreak/>
        <w:t>«Мой налог» попросит отсканировать Ваш паспорт гражданина России и сделать собственную фотографию (</w:t>
      </w:r>
      <w:proofErr w:type="spellStart"/>
      <w:r w:rsidRPr="0019785D">
        <w:rPr>
          <w:rFonts w:eastAsia="Calibri"/>
          <w:sz w:val="28"/>
          <w:szCs w:val="28"/>
          <w:lang w:eastAsia="en-US"/>
        </w:rPr>
        <w:t>селфи</w:t>
      </w:r>
      <w:proofErr w:type="spellEnd"/>
      <w:r w:rsidRPr="0019785D">
        <w:rPr>
          <w:rFonts w:eastAsia="Calibri"/>
          <w:sz w:val="28"/>
          <w:szCs w:val="28"/>
          <w:lang w:eastAsia="en-US"/>
        </w:rPr>
        <w:t>).</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Процесс регистрации очень прост и сопровождается подробными разъяснениями и подсказками на каждом этапе.</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Иначе Вам необходимо обратиться в любую налоговую инспекцию для получения доступа к личному кабинету налогоплательщика – физического лица.</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Постановка на учет в качестве </w:t>
      </w:r>
      <w:proofErr w:type="spellStart"/>
      <w:r w:rsidRPr="0019785D">
        <w:rPr>
          <w:rFonts w:eastAsia="Calibri"/>
          <w:sz w:val="28"/>
          <w:szCs w:val="28"/>
          <w:lang w:eastAsia="en-US"/>
        </w:rPr>
        <w:t>самозанятого</w:t>
      </w:r>
      <w:proofErr w:type="spellEnd"/>
      <w:r w:rsidRPr="0019785D">
        <w:rPr>
          <w:rFonts w:eastAsia="Calibri"/>
          <w:sz w:val="28"/>
          <w:szCs w:val="28"/>
          <w:lang w:eastAsia="en-US"/>
        </w:rPr>
        <w:t xml:space="preserve"> плательщика налога на профессиональный доход осуществляется без посещения налоговой.</w:t>
      </w:r>
    </w:p>
    <w:p w:rsidR="000E7D3C" w:rsidRPr="0019785D" w:rsidRDefault="000E7D3C" w:rsidP="000E7D3C">
      <w:pPr>
        <w:spacing w:line="276" w:lineRule="auto"/>
        <w:ind w:firstLine="709"/>
        <w:jc w:val="both"/>
        <w:rPr>
          <w:rFonts w:eastAsia="Calibri"/>
          <w:sz w:val="28"/>
          <w:szCs w:val="28"/>
          <w:lang w:eastAsia="en-US"/>
        </w:rPr>
      </w:pPr>
      <w:proofErr w:type="gramStart"/>
      <w:r w:rsidRPr="0019785D">
        <w:rPr>
          <w:rFonts w:eastAsia="Calibri"/>
          <w:sz w:val="28"/>
          <w:szCs w:val="28"/>
          <w:lang w:eastAsia="en-US"/>
        </w:rPr>
        <w:t>Доходы</w:t>
      </w:r>
      <w:proofErr w:type="gramEnd"/>
      <w:r w:rsidRPr="0019785D">
        <w:rPr>
          <w:rFonts w:eastAsia="Calibri"/>
          <w:sz w:val="28"/>
          <w:szCs w:val="28"/>
          <w:lang w:eastAsia="en-US"/>
        </w:rPr>
        <w:t xml:space="preserve"> не подлежащие налогообложению налогом на профессиональный доход:</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1)</w:t>
      </w:r>
      <w:r w:rsidRPr="0019785D">
        <w:rPr>
          <w:rFonts w:eastAsia="Calibri"/>
          <w:sz w:val="28"/>
          <w:szCs w:val="28"/>
          <w:lang w:eastAsia="en-US"/>
        </w:rPr>
        <w:tab/>
        <w:t>получаемые в рамках трудовых отношений;</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2)</w:t>
      </w:r>
      <w:r w:rsidRPr="0019785D">
        <w:rPr>
          <w:rFonts w:eastAsia="Calibri"/>
          <w:sz w:val="28"/>
          <w:szCs w:val="28"/>
          <w:lang w:eastAsia="en-US"/>
        </w:rPr>
        <w:tab/>
        <w:t xml:space="preserve">от продажи недвижимого имущества, транспортных средств; </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3)</w:t>
      </w:r>
      <w:r w:rsidRPr="0019785D">
        <w:rPr>
          <w:rFonts w:eastAsia="Calibri"/>
          <w:sz w:val="28"/>
          <w:szCs w:val="28"/>
          <w:lang w:eastAsia="en-US"/>
        </w:rPr>
        <w:tab/>
        <w:t>от передачи имущественных прав на недвижимое имущество (за исключением аренды (найма) жилых помещений);</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4)</w:t>
      </w:r>
      <w:r w:rsidRPr="0019785D">
        <w:rPr>
          <w:rFonts w:eastAsia="Calibri"/>
          <w:sz w:val="28"/>
          <w:szCs w:val="28"/>
          <w:lang w:eastAsia="en-US"/>
        </w:rPr>
        <w:tab/>
        <w:t>государственных и муниципальных служащих, за исключением доходов от сдачи в аренду (наем) жилых помещений;</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5)</w:t>
      </w:r>
      <w:r w:rsidRPr="0019785D">
        <w:rPr>
          <w:rFonts w:eastAsia="Calibri"/>
          <w:sz w:val="28"/>
          <w:szCs w:val="28"/>
          <w:lang w:eastAsia="en-US"/>
        </w:rPr>
        <w:tab/>
        <w:t>от продажи имущества, использовавшегося налогоплательщиками для личных, домашних и (или) иных подобных нужд;</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6)</w:t>
      </w:r>
      <w:r w:rsidRPr="0019785D">
        <w:rPr>
          <w:rFonts w:eastAsia="Calibri"/>
          <w:sz w:val="28"/>
          <w:szCs w:val="28"/>
          <w:lang w:eastAsia="en-US"/>
        </w:rPr>
        <w:tab/>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7)</w:t>
      </w:r>
      <w:r w:rsidRPr="0019785D">
        <w:rPr>
          <w:rFonts w:eastAsia="Calibri"/>
          <w:sz w:val="28"/>
          <w:szCs w:val="28"/>
          <w:lang w:eastAsia="en-US"/>
        </w:rPr>
        <w:tab/>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8)</w:t>
      </w:r>
      <w:r w:rsidRPr="0019785D">
        <w:rPr>
          <w:rFonts w:eastAsia="Calibri"/>
          <w:sz w:val="28"/>
          <w:szCs w:val="28"/>
          <w:lang w:eastAsia="en-US"/>
        </w:rPr>
        <w:tab/>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9)</w:t>
      </w:r>
      <w:r w:rsidRPr="0019785D">
        <w:rPr>
          <w:rFonts w:eastAsia="Calibri"/>
          <w:sz w:val="28"/>
          <w:szCs w:val="28"/>
          <w:lang w:eastAsia="en-US"/>
        </w:rPr>
        <w:tab/>
        <w:t>утратил силу;</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10)</w:t>
      </w:r>
      <w:r w:rsidRPr="0019785D">
        <w:rPr>
          <w:rFonts w:eastAsia="Calibri"/>
          <w:sz w:val="28"/>
          <w:szCs w:val="28"/>
          <w:lang w:eastAsia="en-US"/>
        </w:rPr>
        <w:tab/>
        <w:t>от уступки (переуступки) прав требований;</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11)</w:t>
      </w:r>
      <w:r w:rsidRPr="0019785D">
        <w:rPr>
          <w:rFonts w:eastAsia="Calibri"/>
          <w:sz w:val="28"/>
          <w:szCs w:val="28"/>
          <w:lang w:eastAsia="en-US"/>
        </w:rPr>
        <w:tab/>
        <w:t>в натуральной форме;</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12)</w:t>
      </w:r>
      <w:r w:rsidRPr="0019785D">
        <w:rPr>
          <w:rFonts w:eastAsia="Calibri"/>
          <w:sz w:val="28"/>
          <w:szCs w:val="28"/>
          <w:lang w:eastAsia="en-US"/>
        </w:rPr>
        <w:tab/>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lastRenderedPageBreak/>
        <w:t xml:space="preserve">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 </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p w:rsidR="000E7D3C" w:rsidRPr="0019785D" w:rsidRDefault="000E7D3C" w:rsidP="000E7D3C">
      <w:pPr>
        <w:spacing w:line="276" w:lineRule="auto"/>
        <w:ind w:firstLine="709"/>
        <w:jc w:val="both"/>
        <w:rPr>
          <w:rFonts w:eastAsia="Calibri"/>
          <w:sz w:val="28"/>
          <w:szCs w:val="28"/>
          <w:lang w:eastAsia="en-US"/>
        </w:rPr>
      </w:pPr>
      <w:proofErr w:type="gramStart"/>
      <w:r w:rsidRPr="0019785D">
        <w:rPr>
          <w:rFonts w:eastAsia="Calibri"/>
          <w:sz w:val="28"/>
          <w:szCs w:val="28"/>
          <w:lang w:eastAsia="en-US"/>
        </w:rPr>
        <w:t>Налоговые ставки</w:t>
      </w:r>
      <w:proofErr w:type="gramEnd"/>
      <w:r w:rsidRPr="0019785D">
        <w:rPr>
          <w:rFonts w:eastAsia="Calibri"/>
          <w:sz w:val="28"/>
          <w:szCs w:val="28"/>
          <w:lang w:eastAsia="en-US"/>
        </w:rPr>
        <w:t xml:space="preserve"> предусмотренные по налогу на профессиональный доход:</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  4% используется при расчете налога с продаж российским и иностранным физическим лицам; </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6% используется при расчете налога с продаж российским и иностранным организациям и индивидуальным предпринимателям.</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Налогоплательщики налога на профессиональный доход налоговую декларацию по налогу в налоговые органы не представляют. Исчисление налога делается налоговым органом на основании чеков </w:t>
      </w:r>
      <w:proofErr w:type="spellStart"/>
      <w:r w:rsidRPr="0019785D">
        <w:rPr>
          <w:rFonts w:eastAsia="Calibri"/>
          <w:sz w:val="28"/>
          <w:szCs w:val="28"/>
          <w:lang w:eastAsia="en-US"/>
        </w:rPr>
        <w:t>самозанятого</w:t>
      </w:r>
      <w:proofErr w:type="spellEnd"/>
      <w:r w:rsidRPr="0019785D">
        <w:rPr>
          <w:rFonts w:eastAsia="Calibri"/>
          <w:sz w:val="28"/>
          <w:szCs w:val="28"/>
          <w:lang w:eastAsia="en-US"/>
        </w:rPr>
        <w:t>.</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Не вправе применять специальный налоговый режим:</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3) лица, занимающиеся добычей и (или) реализацией полезных ископаемых;</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4) лица, имеющие работников, с которыми они состоят в трудовых отношениях;</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w:t>
      </w:r>
      <w:r w:rsidRPr="0019785D">
        <w:rPr>
          <w:rFonts w:eastAsia="Calibri"/>
          <w:sz w:val="28"/>
          <w:szCs w:val="28"/>
          <w:lang w:eastAsia="en-US"/>
        </w:rPr>
        <w:lastRenderedPageBreak/>
        <w:t>действующим законодательством РФ о применении контрольно-кассовой техники;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8) налогоплательщики, у которых доходы, учитываемые при определении налоговой базы, превысили в текущем календарном году 2,4 миллиона рублей.</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 </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 xml:space="preserve">Следует учесть, что 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необходимо до 25 марта. </w:t>
      </w:r>
    </w:p>
    <w:p w:rsidR="000E7D3C" w:rsidRPr="0019785D" w:rsidRDefault="000E7D3C" w:rsidP="000E7D3C">
      <w:pPr>
        <w:spacing w:line="276" w:lineRule="auto"/>
        <w:ind w:firstLine="709"/>
        <w:jc w:val="both"/>
        <w:rPr>
          <w:rFonts w:eastAsia="Calibri"/>
          <w:sz w:val="28"/>
          <w:szCs w:val="28"/>
          <w:lang w:eastAsia="en-US"/>
        </w:rPr>
      </w:pPr>
      <w:r w:rsidRPr="0019785D">
        <w:rPr>
          <w:rFonts w:eastAsia="Calibri"/>
          <w:sz w:val="28"/>
          <w:szCs w:val="28"/>
          <w:lang w:eastAsia="en-US"/>
        </w:rPr>
        <w:tab/>
        <w:t xml:space="preserve">Обязанность применять контрольно-кассовую технику у </w:t>
      </w:r>
      <w:proofErr w:type="spellStart"/>
      <w:r w:rsidRPr="0019785D">
        <w:rPr>
          <w:rFonts w:eastAsia="Calibri"/>
          <w:sz w:val="28"/>
          <w:szCs w:val="28"/>
          <w:lang w:eastAsia="en-US"/>
        </w:rPr>
        <w:t>самозанятого</w:t>
      </w:r>
      <w:proofErr w:type="spellEnd"/>
      <w:r w:rsidRPr="0019785D">
        <w:rPr>
          <w:rFonts w:eastAsia="Calibri"/>
          <w:sz w:val="28"/>
          <w:szCs w:val="28"/>
          <w:lang w:eastAsia="en-US"/>
        </w:rPr>
        <w:t xml:space="preserve"> налогоплательщика налога на профессиональный доход отсутствует.</w:t>
      </w:r>
    </w:p>
    <w:p w:rsidR="000E7D3C" w:rsidRPr="0019785D" w:rsidRDefault="000E7D3C" w:rsidP="000E7D3C">
      <w:pPr>
        <w:spacing w:line="276" w:lineRule="auto"/>
        <w:jc w:val="both"/>
        <w:rPr>
          <w:rFonts w:eastAsia="Calibri"/>
          <w:sz w:val="28"/>
          <w:szCs w:val="28"/>
          <w:lang w:eastAsia="en-US"/>
        </w:rPr>
      </w:pPr>
      <w:r w:rsidRPr="0019785D">
        <w:rPr>
          <w:rFonts w:eastAsia="Calibri"/>
          <w:sz w:val="28"/>
          <w:szCs w:val="28"/>
          <w:lang w:eastAsia="en-US"/>
        </w:rPr>
        <w:tab/>
        <w:t xml:space="preserve">Скачать мобильное приложение «Мой налог» можно для платформы </w:t>
      </w:r>
      <w:proofErr w:type="spellStart"/>
      <w:r w:rsidRPr="0019785D">
        <w:rPr>
          <w:rFonts w:eastAsia="Calibri"/>
          <w:sz w:val="28"/>
          <w:szCs w:val="28"/>
          <w:lang w:eastAsia="en-US"/>
        </w:rPr>
        <w:t>Android</w:t>
      </w:r>
      <w:proofErr w:type="spellEnd"/>
      <w:r w:rsidRPr="0019785D">
        <w:rPr>
          <w:rFonts w:eastAsia="Calibri"/>
          <w:sz w:val="28"/>
          <w:szCs w:val="28"/>
          <w:lang w:eastAsia="en-US"/>
        </w:rPr>
        <w:t xml:space="preserve"> через сервис </w:t>
      </w:r>
      <w:proofErr w:type="spellStart"/>
      <w:r w:rsidRPr="0019785D">
        <w:rPr>
          <w:rFonts w:eastAsia="Calibri"/>
          <w:sz w:val="28"/>
          <w:szCs w:val="28"/>
          <w:lang w:eastAsia="en-US"/>
        </w:rPr>
        <w:t>Google</w:t>
      </w:r>
      <w:proofErr w:type="spellEnd"/>
      <w:r w:rsidRPr="0019785D">
        <w:rPr>
          <w:rFonts w:eastAsia="Calibri"/>
          <w:sz w:val="28"/>
          <w:szCs w:val="28"/>
          <w:lang w:eastAsia="en-US"/>
        </w:rPr>
        <w:t xml:space="preserve"> </w:t>
      </w:r>
      <w:proofErr w:type="spellStart"/>
      <w:r w:rsidRPr="0019785D">
        <w:rPr>
          <w:rFonts w:eastAsia="Calibri"/>
          <w:sz w:val="28"/>
          <w:szCs w:val="28"/>
          <w:lang w:eastAsia="en-US"/>
        </w:rPr>
        <w:t>play</w:t>
      </w:r>
      <w:proofErr w:type="spellEnd"/>
      <w:r w:rsidRPr="0019785D">
        <w:rPr>
          <w:rFonts w:eastAsia="Calibri"/>
          <w:sz w:val="28"/>
          <w:szCs w:val="28"/>
          <w:lang w:eastAsia="en-US"/>
        </w:rPr>
        <w:t xml:space="preserve">, а для платформы </w:t>
      </w:r>
      <w:proofErr w:type="spellStart"/>
      <w:r w:rsidRPr="0019785D">
        <w:rPr>
          <w:rFonts w:eastAsia="Calibri"/>
          <w:sz w:val="28"/>
          <w:szCs w:val="28"/>
          <w:lang w:eastAsia="en-US"/>
        </w:rPr>
        <w:t>iPhone</w:t>
      </w:r>
      <w:proofErr w:type="spellEnd"/>
      <w:r w:rsidRPr="0019785D">
        <w:rPr>
          <w:rFonts w:eastAsia="Calibri"/>
          <w:sz w:val="28"/>
          <w:szCs w:val="28"/>
          <w:lang w:eastAsia="en-US"/>
        </w:rPr>
        <w:t xml:space="preserve"> OS через сервис </w:t>
      </w:r>
      <w:proofErr w:type="spellStart"/>
      <w:r w:rsidRPr="0019785D">
        <w:rPr>
          <w:rFonts w:eastAsia="Calibri"/>
          <w:sz w:val="28"/>
          <w:szCs w:val="28"/>
          <w:lang w:eastAsia="en-US"/>
        </w:rPr>
        <w:t>AppStore</w:t>
      </w:r>
      <w:proofErr w:type="spellEnd"/>
      <w:r w:rsidRPr="0019785D">
        <w:rPr>
          <w:rFonts w:eastAsia="Calibri"/>
          <w:sz w:val="28"/>
          <w:szCs w:val="28"/>
          <w:lang w:eastAsia="en-US"/>
        </w:rPr>
        <w:t>. В поле поиска приложений нужно ввести слова «Мой налог».</w:t>
      </w:r>
    </w:p>
    <w:p w:rsidR="000E7D3C" w:rsidRPr="0019785D" w:rsidRDefault="000E7D3C" w:rsidP="000E7D3C">
      <w:pPr>
        <w:spacing w:line="276" w:lineRule="auto"/>
        <w:ind w:firstLine="708"/>
        <w:jc w:val="both"/>
        <w:rPr>
          <w:rFonts w:eastAsia="Calibri"/>
          <w:sz w:val="28"/>
          <w:szCs w:val="28"/>
          <w:lang w:eastAsia="en-US"/>
        </w:rPr>
      </w:pPr>
      <w:r w:rsidRPr="0019785D">
        <w:rPr>
          <w:rFonts w:eastAsia="Calibri"/>
          <w:sz w:val="28"/>
          <w:szCs w:val="28"/>
          <w:lang w:eastAsia="en-US"/>
        </w:rPr>
        <w:t xml:space="preserve">Зачем выходить из «тени» и становиться </w:t>
      </w:r>
      <w:proofErr w:type="spellStart"/>
      <w:r w:rsidRPr="0019785D">
        <w:rPr>
          <w:rFonts w:eastAsia="Calibri"/>
          <w:sz w:val="28"/>
          <w:szCs w:val="28"/>
          <w:lang w:eastAsia="en-US"/>
        </w:rPr>
        <w:t>самозанятым</w:t>
      </w:r>
      <w:proofErr w:type="spellEnd"/>
      <w:r w:rsidRPr="0019785D">
        <w:rPr>
          <w:rFonts w:eastAsia="Calibri"/>
          <w:sz w:val="28"/>
          <w:szCs w:val="28"/>
          <w:lang w:eastAsia="en-US"/>
        </w:rPr>
        <w:t xml:space="preserve">? 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E7D3C" w:rsidRPr="0019785D" w:rsidRDefault="000E7D3C" w:rsidP="000E7D3C">
      <w:pPr>
        <w:spacing w:line="276" w:lineRule="auto"/>
        <w:ind w:firstLine="708"/>
        <w:jc w:val="both"/>
        <w:rPr>
          <w:rFonts w:eastAsia="Calibri"/>
          <w:sz w:val="28"/>
          <w:szCs w:val="28"/>
          <w:lang w:eastAsia="en-US"/>
        </w:rPr>
      </w:pPr>
      <w:r w:rsidRPr="0019785D">
        <w:rPr>
          <w:rFonts w:eastAsia="Calibri"/>
          <w:sz w:val="28"/>
          <w:szCs w:val="28"/>
          <w:lang w:eastAsia="en-US"/>
        </w:rPr>
        <w:t xml:space="preserve">Вы сможете официально подтвердить свои доходы (например, для целей кредитования). </w:t>
      </w:r>
    </w:p>
    <w:p w:rsidR="000E7D3C" w:rsidRPr="0019785D" w:rsidRDefault="000E7D3C" w:rsidP="000E7D3C">
      <w:pPr>
        <w:spacing w:line="276" w:lineRule="auto"/>
        <w:ind w:firstLine="708"/>
        <w:jc w:val="both"/>
        <w:rPr>
          <w:rFonts w:eastAsia="Calibri"/>
          <w:sz w:val="28"/>
          <w:szCs w:val="28"/>
          <w:lang w:eastAsia="en-US"/>
        </w:rPr>
      </w:pPr>
      <w:r w:rsidRPr="0019785D">
        <w:rPr>
          <w:rFonts w:eastAsia="Calibri"/>
          <w:sz w:val="28"/>
          <w:szCs w:val="28"/>
          <w:lang w:eastAsia="en-US"/>
        </w:rPr>
        <w:t>Легальный статус - это Ваша репутация и гарантии Вашим клиентам.</w:t>
      </w:r>
    </w:p>
    <w:p w:rsidR="000E7D3C" w:rsidRDefault="000E7D3C" w:rsidP="000E7D3C">
      <w:pPr>
        <w:rPr>
          <w:sz w:val="26"/>
          <w:szCs w:val="26"/>
        </w:rPr>
      </w:pPr>
    </w:p>
    <w:p w:rsidR="000E7D3C" w:rsidRDefault="000E7D3C" w:rsidP="000E7D3C">
      <w:pPr>
        <w:rPr>
          <w:sz w:val="26"/>
          <w:szCs w:val="26"/>
        </w:rPr>
      </w:pPr>
    </w:p>
    <w:p w:rsidR="000E7D3C" w:rsidRPr="00DF7719" w:rsidRDefault="000E7D3C" w:rsidP="000E7D3C">
      <w:pPr>
        <w:rPr>
          <w:sz w:val="26"/>
          <w:szCs w:val="26"/>
        </w:rPr>
      </w:pPr>
    </w:p>
    <w:tbl>
      <w:tblPr>
        <w:tblW w:w="10340" w:type="dxa"/>
        <w:tblLayout w:type="fixed"/>
        <w:tblCellMar>
          <w:left w:w="80" w:type="dxa"/>
          <w:right w:w="80" w:type="dxa"/>
        </w:tblCellMar>
        <w:tblLook w:val="0000" w:firstRow="0" w:lastRow="0" w:firstColumn="0" w:lastColumn="0" w:noHBand="0" w:noVBand="0"/>
      </w:tblPr>
      <w:tblGrid>
        <w:gridCol w:w="6660"/>
        <w:gridCol w:w="3680"/>
      </w:tblGrid>
      <w:tr w:rsidR="000E7D3C" w:rsidRPr="00827930" w:rsidTr="000E7D3C">
        <w:tblPrEx>
          <w:tblCellMar>
            <w:top w:w="0" w:type="dxa"/>
            <w:bottom w:w="0" w:type="dxa"/>
          </w:tblCellMar>
        </w:tblPrEx>
        <w:trPr>
          <w:cantSplit/>
          <w:trHeight w:val="80"/>
        </w:trPr>
        <w:tc>
          <w:tcPr>
            <w:tcW w:w="6660" w:type="dxa"/>
          </w:tcPr>
          <w:p w:rsidR="000E7D3C" w:rsidRPr="004F2537" w:rsidRDefault="000E7D3C" w:rsidP="009B0DE2">
            <w:pPr>
              <w:ind w:right="560"/>
              <w:rPr>
                <w:sz w:val="28"/>
                <w:szCs w:val="28"/>
              </w:rPr>
            </w:pPr>
            <w:r>
              <w:rPr>
                <w:sz w:val="28"/>
                <w:szCs w:val="28"/>
              </w:rPr>
              <w:t>Заместитель н</w:t>
            </w:r>
            <w:r w:rsidRPr="004F2537">
              <w:rPr>
                <w:sz w:val="28"/>
                <w:szCs w:val="28"/>
              </w:rPr>
              <w:t>ачальник</w:t>
            </w:r>
            <w:r>
              <w:rPr>
                <w:sz w:val="28"/>
                <w:szCs w:val="28"/>
              </w:rPr>
              <w:t>а</w:t>
            </w:r>
            <w:r w:rsidRPr="004F2537">
              <w:rPr>
                <w:sz w:val="28"/>
                <w:szCs w:val="28"/>
              </w:rPr>
              <w:t xml:space="preserve">, </w:t>
            </w:r>
          </w:p>
          <w:p w:rsidR="000E7D3C" w:rsidRPr="004F2537" w:rsidRDefault="000E7D3C" w:rsidP="009B0DE2">
            <w:pPr>
              <w:ind w:right="560"/>
              <w:rPr>
                <w:sz w:val="28"/>
                <w:szCs w:val="28"/>
              </w:rPr>
            </w:pPr>
            <w:r w:rsidRPr="004F2537">
              <w:rPr>
                <w:sz w:val="28"/>
                <w:szCs w:val="28"/>
              </w:rPr>
              <w:t xml:space="preserve">советник государственной гражданской </w:t>
            </w:r>
          </w:p>
          <w:p w:rsidR="000E7D3C" w:rsidRPr="004F2537" w:rsidRDefault="000E7D3C" w:rsidP="009B0DE2">
            <w:pPr>
              <w:ind w:right="560"/>
              <w:rPr>
                <w:sz w:val="28"/>
                <w:szCs w:val="28"/>
              </w:rPr>
            </w:pPr>
            <w:r w:rsidRPr="004F2537">
              <w:rPr>
                <w:sz w:val="28"/>
                <w:szCs w:val="28"/>
              </w:rPr>
              <w:t xml:space="preserve">службы Российской Федерации </w:t>
            </w:r>
            <w:r>
              <w:rPr>
                <w:sz w:val="28"/>
                <w:szCs w:val="28"/>
              </w:rPr>
              <w:t>2</w:t>
            </w:r>
            <w:r w:rsidRPr="004F2537">
              <w:rPr>
                <w:sz w:val="28"/>
                <w:szCs w:val="28"/>
              </w:rPr>
              <w:t xml:space="preserve"> класса</w:t>
            </w:r>
          </w:p>
        </w:tc>
        <w:tc>
          <w:tcPr>
            <w:tcW w:w="3680" w:type="dxa"/>
          </w:tcPr>
          <w:p w:rsidR="000E7D3C" w:rsidRPr="004F2537" w:rsidRDefault="000E7D3C" w:rsidP="009B0DE2">
            <w:pPr>
              <w:rPr>
                <w:sz w:val="28"/>
                <w:szCs w:val="28"/>
              </w:rPr>
            </w:pPr>
          </w:p>
          <w:p w:rsidR="000E7D3C" w:rsidRPr="004F2537" w:rsidRDefault="000E7D3C" w:rsidP="009B0DE2">
            <w:pPr>
              <w:jc w:val="right"/>
              <w:rPr>
                <w:sz w:val="28"/>
                <w:szCs w:val="28"/>
              </w:rPr>
            </w:pPr>
          </w:p>
          <w:p w:rsidR="000E7D3C" w:rsidRPr="004F2537" w:rsidRDefault="000E7D3C" w:rsidP="000E7D3C">
            <w:pPr>
              <w:jc w:val="center"/>
              <w:rPr>
                <w:sz w:val="28"/>
                <w:szCs w:val="28"/>
              </w:rPr>
            </w:pPr>
            <w:r>
              <w:rPr>
                <w:sz w:val="28"/>
                <w:szCs w:val="28"/>
              </w:rPr>
              <w:t>Ю.О. Панферов</w:t>
            </w:r>
          </w:p>
        </w:tc>
      </w:tr>
    </w:tbl>
    <w:p w:rsidR="00ED2D62" w:rsidRDefault="00ED2D62"/>
    <w:sectPr w:rsidR="00ED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B3"/>
    <w:rsid w:val="000E7D3C"/>
    <w:rsid w:val="003336B3"/>
    <w:rsid w:val="00ED2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EA925-9101-47FC-B21F-B2ED1080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7547</Characters>
  <Application>Microsoft Office Word</Application>
  <DocSecurity>0</DocSecurity>
  <Lines>62</Lines>
  <Paragraphs>17</Paragraphs>
  <ScaleCrop>false</ScaleCrop>
  <Company>SPecialiST RePack</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2020-01-15T11:03:00Z</dcterms:created>
  <dcterms:modified xsi:type="dcterms:W3CDTF">2020-01-15T11:07:00Z</dcterms:modified>
</cp:coreProperties>
</file>