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2" w:rsidRDefault="001C3D42">
      <w:pPr>
        <w:ind w:firstLine="709"/>
        <w:jc w:val="both"/>
        <w:rPr>
          <w:sz w:val="30"/>
        </w:rPr>
      </w:pPr>
    </w:p>
    <w:p w:rsidR="001C3D42" w:rsidRDefault="001C3D42">
      <w:pPr>
        <w:jc w:val="center"/>
        <w:rPr>
          <w:b/>
          <w:sz w:val="30"/>
        </w:rPr>
      </w:pPr>
      <w:r>
        <w:rPr>
          <w:b/>
          <w:sz w:val="30"/>
        </w:rPr>
        <w:t>Налог на самозанятых: основные правила</w:t>
      </w:r>
    </w:p>
    <w:p w:rsidR="001C3D42" w:rsidRDefault="001C3D42">
      <w:pPr>
        <w:jc w:val="center"/>
        <w:rPr>
          <w:b/>
          <w:sz w:val="30"/>
        </w:rPr>
      </w:pPr>
    </w:p>
    <w:p w:rsidR="001C3D42" w:rsidRDefault="001C3D42">
      <w:pPr>
        <w:ind w:firstLine="708"/>
        <w:jc w:val="both"/>
        <w:rPr>
          <w:sz w:val="30"/>
        </w:rPr>
      </w:pPr>
      <w:r>
        <w:rPr>
          <w:sz w:val="30"/>
        </w:rPr>
        <w:t>Налог на профессиональный доход, или налог для самозанятых - специальный налоговый режим для физических лиц и ИП без работников.</w:t>
      </w:r>
    </w:p>
    <w:p w:rsidR="001C3D42" w:rsidRDefault="001C3D42">
      <w:pPr>
        <w:ind w:firstLine="708"/>
        <w:jc w:val="both"/>
        <w:rPr>
          <w:sz w:val="30"/>
        </w:rPr>
      </w:pPr>
      <w:r>
        <w:rPr>
          <w:sz w:val="30"/>
        </w:rPr>
        <w:t>НПД можно платить с доходов от выполнения работ и оказания услуг по ГПД, сдачи в аренду жилья, автомобилей и другого движимого имущества, продажи продукции собственного изготовления, не подлежащей обязательной маркировке.</w:t>
      </w:r>
    </w:p>
    <w:p w:rsidR="001C3D42" w:rsidRDefault="001C3D42">
      <w:pPr>
        <w:ind w:firstLine="708"/>
        <w:jc w:val="both"/>
        <w:rPr>
          <w:sz w:val="30"/>
        </w:rPr>
      </w:pPr>
      <w:r>
        <w:rPr>
          <w:sz w:val="30"/>
        </w:rPr>
        <w:t>Профессиональный доход не может превышать 2,4 млн руб. в год.</w:t>
      </w:r>
    </w:p>
    <w:p w:rsidR="001C3D42" w:rsidRDefault="001C3D42">
      <w:pPr>
        <w:jc w:val="both"/>
        <w:rPr>
          <w:sz w:val="30"/>
        </w:rPr>
      </w:pPr>
      <w:r>
        <w:rPr>
          <w:sz w:val="30"/>
        </w:rPr>
        <w:t>Нельзя платить НПД, если заказчик работ или услуг - нынешний работодатель или работодатель, от которого человек уволился меньше двух лет назад. С таких доходов заказчик должен платить НДФЛ и взносы. Есть и другие ограничения по применению НПД - по видам деятельности и видам доходов.</w:t>
      </w:r>
    </w:p>
    <w:p w:rsidR="001C3D42" w:rsidRDefault="001C3D42">
      <w:pPr>
        <w:ind w:firstLine="708"/>
        <w:jc w:val="both"/>
        <w:rPr>
          <w:sz w:val="30"/>
        </w:rPr>
      </w:pPr>
      <w:r>
        <w:rPr>
          <w:sz w:val="30"/>
        </w:rPr>
        <w:t>Ставки НПД - 4% от доходов, полученных от физлиц, и 6% от доходов, полученных от организаций и ИП. Налог к уплате будет меньше - для всех плательщиков предусмотрен небольшой вычет.</w:t>
      </w:r>
    </w:p>
    <w:p w:rsidR="001C3D42" w:rsidRDefault="001C3D42">
      <w:pPr>
        <w:ind w:firstLine="708"/>
        <w:jc w:val="both"/>
        <w:rPr>
          <w:sz w:val="30"/>
        </w:rPr>
      </w:pPr>
      <w:r>
        <w:rPr>
          <w:sz w:val="30"/>
        </w:rPr>
        <w:t>Чтобы перейти на НПД, физическим лицам не надо регистрироваться как ИП. Достаточно встать на учет через приложение "Мой налог" и, получая деньги, оформлять в нем чеки и передавать их клиентам. Отчетности нет, а налог за месяц рассчитает инспекция.</w:t>
      </w:r>
    </w:p>
    <w:p w:rsidR="001C3D42" w:rsidRDefault="001C3D42">
      <w:pPr>
        <w:ind w:firstLine="708"/>
        <w:jc w:val="both"/>
        <w:rPr>
          <w:sz w:val="30"/>
        </w:rPr>
      </w:pPr>
      <w:r>
        <w:rPr>
          <w:sz w:val="30"/>
        </w:rPr>
        <w:t>Организация, получившая от физического лица чек из приложения "Мой налог", выплаченные ему суммы может учесть в расходах. НДФЛ и взносы начислять на них не надо (Письма Минфина России от 17.02.2020 № 24-03-08/10748, ФНС от 20.02.2019 № СД-4-3/2899).</w:t>
      </w:r>
    </w:p>
    <w:p w:rsidR="001C3D42" w:rsidRDefault="001C3D42">
      <w:pPr>
        <w:ind w:firstLine="708"/>
        <w:jc w:val="both"/>
        <w:rPr>
          <w:sz w:val="30"/>
        </w:rPr>
      </w:pPr>
      <w:r>
        <w:rPr>
          <w:sz w:val="30"/>
        </w:rPr>
        <w:t>Убедиться в том, что физическое лицо - плательщик НПД, можно на сайте ФНС (https://npd.nalog.ru).</w:t>
      </w:r>
    </w:p>
    <w:p w:rsidR="001C3D42" w:rsidRDefault="001C3D42">
      <w:pPr>
        <w:rPr>
          <w:sz w:val="30"/>
        </w:rPr>
      </w:pPr>
    </w:p>
    <w:p w:rsidR="001C3D42" w:rsidRDefault="001C3D42">
      <w:pPr>
        <w:rPr>
          <w:sz w:val="30"/>
        </w:rPr>
      </w:pPr>
    </w:p>
    <w:p w:rsidR="001C3D42" w:rsidRDefault="001C3D42">
      <w:pPr>
        <w:rPr>
          <w:sz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A0"/>
      </w:tblPr>
      <w:tblGrid>
        <w:gridCol w:w="6660"/>
        <w:gridCol w:w="3680"/>
      </w:tblGrid>
      <w:tr w:rsidR="001C3D42">
        <w:tc>
          <w:tcPr>
            <w:tcW w:w="6660" w:type="dxa"/>
            <w:tcMar>
              <w:left w:w="80" w:type="dxa"/>
              <w:right w:w="80" w:type="dxa"/>
            </w:tcMar>
          </w:tcPr>
          <w:p w:rsidR="001C3D42" w:rsidRDefault="001C3D42">
            <w:pPr>
              <w:ind w:right="560"/>
              <w:rPr>
                <w:sz w:val="30"/>
              </w:rPr>
            </w:pPr>
            <w:r>
              <w:rPr>
                <w:sz w:val="30"/>
              </w:rPr>
              <w:t xml:space="preserve">Заместитель начальника, </w:t>
            </w:r>
          </w:p>
          <w:p w:rsidR="001C3D42" w:rsidRDefault="001C3D42">
            <w:pPr>
              <w:ind w:right="560"/>
              <w:rPr>
                <w:sz w:val="30"/>
              </w:rPr>
            </w:pPr>
            <w:r>
              <w:rPr>
                <w:sz w:val="30"/>
              </w:rPr>
              <w:t xml:space="preserve">советник государственной гражданской </w:t>
            </w:r>
          </w:p>
          <w:p w:rsidR="001C3D42" w:rsidRDefault="001C3D42">
            <w:pPr>
              <w:ind w:right="560"/>
              <w:rPr>
                <w:sz w:val="30"/>
              </w:rPr>
            </w:pPr>
            <w:r>
              <w:rPr>
                <w:sz w:val="30"/>
              </w:rPr>
              <w:t>службы Российской Федерации 2 класса</w:t>
            </w:r>
          </w:p>
        </w:tc>
        <w:tc>
          <w:tcPr>
            <w:tcW w:w="3680" w:type="dxa"/>
            <w:tcMar>
              <w:left w:w="80" w:type="dxa"/>
              <w:right w:w="80" w:type="dxa"/>
            </w:tcMar>
          </w:tcPr>
          <w:p w:rsidR="001C3D42" w:rsidRDefault="001C3D42">
            <w:pPr>
              <w:rPr>
                <w:sz w:val="30"/>
              </w:rPr>
            </w:pPr>
          </w:p>
          <w:p w:rsidR="001C3D42" w:rsidRDefault="001C3D42">
            <w:pPr>
              <w:jc w:val="right"/>
              <w:rPr>
                <w:sz w:val="30"/>
              </w:rPr>
            </w:pPr>
          </w:p>
          <w:p w:rsidR="001C3D42" w:rsidRDefault="001C3D42">
            <w:pPr>
              <w:jc w:val="right"/>
              <w:rPr>
                <w:sz w:val="30"/>
              </w:rPr>
            </w:pPr>
            <w:r>
              <w:rPr>
                <w:sz w:val="30"/>
              </w:rPr>
              <w:t>Ю.О. Панферов</w:t>
            </w:r>
            <w:bookmarkStart w:id="0" w:name="_GoBack"/>
            <w:bookmarkEnd w:id="0"/>
          </w:p>
        </w:tc>
      </w:tr>
    </w:tbl>
    <w:p w:rsidR="001C3D42" w:rsidRDefault="001C3D42">
      <w:pPr>
        <w:rPr>
          <w:sz w:val="28"/>
        </w:rPr>
      </w:pPr>
    </w:p>
    <w:p w:rsidR="001C3D42" w:rsidRDefault="001C3D42">
      <w:pPr>
        <w:rPr>
          <w:sz w:val="28"/>
        </w:rPr>
      </w:pPr>
    </w:p>
    <w:p w:rsidR="001C3D42" w:rsidRDefault="001C3D42">
      <w:pPr>
        <w:rPr>
          <w:sz w:val="28"/>
        </w:rPr>
      </w:pPr>
    </w:p>
    <w:p w:rsidR="001C3D42" w:rsidRDefault="001C3D42">
      <w:pPr>
        <w:rPr>
          <w:sz w:val="28"/>
        </w:rPr>
      </w:pPr>
    </w:p>
    <w:p w:rsidR="001C3D42" w:rsidRDefault="001C3D42">
      <w:pPr>
        <w:rPr>
          <w:sz w:val="28"/>
        </w:rPr>
      </w:pPr>
    </w:p>
    <w:p w:rsidR="001C3D42" w:rsidRDefault="001C3D42">
      <w:pPr>
        <w:rPr>
          <w:sz w:val="28"/>
        </w:rPr>
      </w:pPr>
    </w:p>
    <w:p w:rsidR="001C3D42" w:rsidRDefault="001C3D42">
      <w:pPr>
        <w:rPr>
          <w:sz w:val="28"/>
        </w:rPr>
      </w:pPr>
    </w:p>
    <w:p w:rsidR="001C3D42" w:rsidRDefault="001C3D42">
      <w:pPr>
        <w:rPr>
          <w:sz w:val="20"/>
        </w:rPr>
      </w:pPr>
      <w:r>
        <w:rPr>
          <w:sz w:val="20"/>
        </w:rPr>
        <w:t>А.М.Файзуллин</w:t>
      </w:r>
    </w:p>
    <w:p w:rsidR="001C3D42" w:rsidRDefault="001C3D42">
      <w:pPr>
        <w:rPr>
          <w:sz w:val="20"/>
        </w:rPr>
      </w:pPr>
      <w:r>
        <w:rPr>
          <w:sz w:val="20"/>
        </w:rPr>
        <w:t>(34782)5-91-91</w:t>
      </w:r>
    </w:p>
    <w:sectPr w:rsidR="001C3D42" w:rsidSect="007270F0">
      <w:headerReference w:type="default" r:id="rId6"/>
      <w:pgSz w:w="11906" w:h="16838"/>
      <w:pgMar w:top="181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42" w:rsidRDefault="001C3D42" w:rsidP="007270F0">
      <w:r>
        <w:separator/>
      </w:r>
    </w:p>
  </w:endnote>
  <w:endnote w:type="continuationSeparator" w:id="1">
    <w:p w:rsidR="001C3D42" w:rsidRDefault="001C3D42" w:rsidP="0072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42" w:rsidRDefault="001C3D42" w:rsidP="007270F0">
      <w:r>
        <w:separator/>
      </w:r>
    </w:p>
  </w:footnote>
  <w:footnote w:type="continuationSeparator" w:id="1">
    <w:p w:rsidR="001C3D42" w:rsidRDefault="001C3D42" w:rsidP="00727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42" w:rsidRDefault="001C3D42">
    <w:pPr>
      <w:framePr w:wrap="around" w:vAnchor="text" w:hAnchor="margin" w:xAlign="center" w:y="1"/>
    </w:pPr>
    <w:r>
      <w:rPr>
        <w:rStyle w:val="113"/>
      </w:rPr>
      <w:fldChar w:fldCharType="begin"/>
    </w:r>
    <w:r>
      <w:rPr>
        <w:rStyle w:val="113"/>
      </w:rPr>
      <w:instrText xml:space="preserve">PAGE </w:instrText>
    </w:r>
    <w:r>
      <w:rPr>
        <w:rStyle w:val="113"/>
      </w:rPr>
      <w:fldChar w:fldCharType="separate"/>
    </w:r>
    <w:r>
      <w:rPr>
        <w:rStyle w:val="113"/>
        <w:noProof/>
      </w:rPr>
      <w:t>2</w:t>
    </w:r>
    <w:r>
      <w:rPr>
        <w:rStyle w:val="113"/>
      </w:rPr>
      <w:fldChar w:fldCharType="end"/>
    </w:r>
  </w:p>
  <w:p w:rsidR="001C3D42" w:rsidRDefault="001C3D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F0"/>
    <w:rsid w:val="001C3D42"/>
    <w:rsid w:val="002F4B45"/>
    <w:rsid w:val="005405EA"/>
    <w:rsid w:val="007270F0"/>
    <w:rsid w:val="0085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F0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0F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0F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0F0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0F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70F0"/>
    <w:pPr>
      <w:spacing w:before="120" w:after="120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7270F0"/>
    <w:rPr>
      <w:rFonts w:ascii="Cambria" w:hAnsi="Cambria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70F0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Normal1"/>
    <w:link w:val="Heading3"/>
    <w:uiPriority w:val="99"/>
    <w:locked/>
    <w:rsid w:val="007270F0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70F0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70F0"/>
    <w:rPr>
      <w:rFonts w:ascii="XO Thames" w:hAnsi="XO Thames"/>
      <w:b/>
      <w:sz w:val="22"/>
    </w:rPr>
  </w:style>
  <w:style w:type="character" w:customStyle="1" w:styleId="Normal1">
    <w:name w:val="Normal1"/>
    <w:uiPriority w:val="99"/>
    <w:rsid w:val="007270F0"/>
    <w:rPr>
      <w:sz w:val="24"/>
    </w:rPr>
  </w:style>
  <w:style w:type="paragraph" w:styleId="TOC2">
    <w:name w:val="toc 2"/>
    <w:basedOn w:val="Normal"/>
    <w:next w:val="Normal"/>
    <w:link w:val="TOC2Char"/>
    <w:uiPriority w:val="99"/>
    <w:rsid w:val="007270F0"/>
    <w:pPr>
      <w:ind w:left="200"/>
    </w:pPr>
    <w:rPr>
      <w:sz w:val="20"/>
    </w:rPr>
  </w:style>
  <w:style w:type="character" w:customStyle="1" w:styleId="TOC2Char">
    <w:name w:val="TOC 2 Char"/>
    <w:link w:val="TOC2"/>
    <w:uiPriority w:val="99"/>
    <w:locked/>
    <w:rsid w:val="007270F0"/>
    <w:rPr>
      <w:color w:val="000000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7270F0"/>
    <w:pPr>
      <w:ind w:left="600"/>
    </w:pPr>
    <w:rPr>
      <w:sz w:val="20"/>
    </w:rPr>
  </w:style>
  <w:style w:type="character" w:customStyle="1" w:styleId="TOC4Char">
    <w:name w:val="TOC 4 Char"/>
    <w:link w:val="TOC4"/>
    <w:uiPriority w:val="99"/>
    <w:locked/>
    <w:rsid w:val="007270F0"/>
    <w:rPr>
      <w:color w:val="00000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7270F0"/>
    <w:pPr>
      <w:spacing w:after="120" w:line="480" w:lineRule="auto"/>
      <w:ind w:left="283"/>
    </w:pPr>
    <w:rPr>
      <w:sz w:val="26"/>
    </w:rPr>
  </w:style>
  <w:style w:type="character" w:customStyle="1" w:styleId="BodyTextIndent2Char">
    <w:name w:val="Body Text Indent 2 Char"/>
    <w:basedOn w:val="Normal1"/>
    <w:link w:val="BodyTextIndent2"/>
    <w:uiPriority w:val="99"/>
    <w:locked/>
    <w:rsid w:val="007270F0"/>
    <w:rPr>
      <w:rFonts w:cs="Times New Roman"/>
      <w:sz w:val="26"/>
    </w:rPr>
  </w:style>
  <w:style w:type="paragraph" w:styleId="TOC6">
    <w:name w:val="toc 6"/>
    <w:basedOn w:val="Normal"/>
    <w:next w:val="Normal"/>
    <w:link w:val="TOC6Char"/>
    <w:uiPriority w:val="99"/>
    <w:rsid w:val="007270F0"/>
    <w:pPr>
      <w:ind w:left="1000"/>
    </w:pPr>
    <w:rPr>
      <w:sz w:val="20"/>
    </w:rPr>
  </w:style>
  <w:style w:type="character" w:customStyle="1" w:styleId="TOC6Char">
    <w:name w:val="TOC 6 Char"/>
    <w:link w:val="TOC6"/>
    <w:uiPriority w:val="99"/>
    <w:locked/>
    <w:rsid w:val="007270F0"/>
    <w:rPr>
      <w:color w:val="000000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7270F0"/>
    <w:pPr>
      <w:ind w:left="1200"/>
    </w:pPr>
    <w:rPr>
      <w:sz w:val="20"/>
    </w:rPr>
  </w:style>
  <w:style w:type="character" w:customStyle="1" w:styleId="TOC7Char">
    <w:name w:val="TOC 7 Char"/>
    <w:link w:val="TOC7"/>
    <w:uiPriority w:val="99"/>
    <w:locked/>
    <w:rsid w:val="007270F0"/>
    <w:rPr>
      <w:color w:val="00000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270F0"/>
    <w:pPr>
      <w:spacing w:after="120"/>
    </w:pPr>
  </w:style>
  <w:style w:type="character" w:customStyle="1" w:styleId="BodyTextChar">
    <w:name w:val="Body Text Char"/>
    <w:basedOn w:val="Normal1"/>
    <w:link w:val="BodyText"/>
    <w:uiPriority w:val="99"/>
    <w:locked/>
    <w:rsid w:val="00727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270F0"/>
    <w:rPr>
      <w:rFonts w:ascii="Tahoma" w:hAnsi="Tahoma"/>
      <w:sz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7270F0"/>
    <w:rPr>
      <w:rFonts w:ascii="Tahoma" w:hAnsi="Tahoma" w:cs="Times New Roman"/>
      <w:sz w:val="16"/>
    </w:rPr>
  </w:style>
  <w:style w:type="paragraph" w:customStyle="1" w:styleId="Normal0">
    <w:name w:val="Normal_0"/>
    <w:link w:val="Normal01"/>
    <w:uiPriority w:val="99"/>
    <w:rsid w:val="007270F0"/>
    <w:pPr>
      <w:widowControl w:val="0"/>
      <w:spacing w:line="324" w:lineRule="auto"/>
      <w:ind w:firstLine="480"/>
      <w:jc w:val="both"/>
    </w:pPr>
    <w:rPr>
      <w:sz w:val="18"/>
      <w:szCs w:val="20"/>
    </w:rPr>
  </w:style>
  <w:style w:type="character" w:customStyle="1" w:styleId="Normal01">
    <w:name w:val="Normal_01"/>
    <w:link w:val="Normal0"/>
    <w:uiPriority w:val="99"/>
    <w:locked/>
    <w:rsid w:val="007270F0"/>
    <w:rPr>
      <w:sz w:val="18"/>
    </w:rPr>
  </w:style>
  <w:style w:type="paragraph" w:styleId="TOC3">
    <w:name w:val="toc 3"/>
    <w:basedOn w:val="Normal"/>
    <w:next w:val="Normal"/>
    <w:link w:val="TOC3Char"/>
    <w:uiPriority w:val="99"/>
    <w:rsid w:val="007270F0"/>
    <w:pPr>
      <w:ind w:left="400"/>
    </w:pPr>
    <w:rPr>
      <w:sz w:val="20"/>
    </w:rPr>
  </w:style>
  <w:style w:type="character" w:customStyle="1" w:styleId="TOC3Char">
    <w:name w:val="TOC 3 Char"/>
    <w:link w:val="TOC3"/>
    <w:uiPriority w:val="99"/>
    <w:locked/>
    <w:rsid w:val="007270F0"/>
    <w:rPr>
      <w:color w:val="000000"/>
      <w:lang w:val="ru-RU" w:eastAsia="ru-RU"/>
    </w:rPr>
  </w:style>
  <w:style w:type="paragraph" w:styleId="Header">
    <w:name w:val="header"/>
    <w:basedOn w:val="Normal"/>
    <w:link w:val="HeaderChar"/>
    <w:uiPriority w:val="99"/>
    <w:rsid w:val="007270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Normal1"/>
    <w:link w:val="Header"/>
    <w:uiPriority w:val="99"/>
    <w:locked/>
    <w:rsid w:val="007270F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270F0"/>
    <w:pPr>
      <w:spacing w:line="320" w:lineRule="atLeast"/>
      <w:ind w:right="33" w:firstLine="480"/>
      <w:jc w:val="both"/>
    </w:pPr>
    <w:rPr>
      <w:sz w:val="28"/>
    </w:rPr>
  </w:style>
  <w:style w:type="character" w:customStyle="1" w:styleId="BodyTextIndentChar">
    <w:name w:val="Body Text Indent Char"/>
    <w:basedOn w:val="Normal1"/>
    <w:link w:val="BodyTextIndent"/>
    <w:uiPriority w:val="99"/>
    <w:locked/>
    <w:rsid w:val="007270F0"/>
    <w:rPr>
      <w:rFonts w:cs="Times New Roman"/>
      <w:sz w:val="28"/>
    </w:rPr>
  </w:style>
  <w:style w:type="paragraph" w:styleId="NoSpacing">
    <w:name w:val="No Spacing"/>
    <w:link w:val="NoSpacingChar"/>
    <w:uiPriority w:val="99"/>
    <w:qFormat/>
    <w:rsid w:val="007270F0"/>
    <w:rPr>
      <w:rFonts w:ascii="Calibri" w:hAnsi="Calibri"/>
      <w:szCs w:val="20"/>
    </w:rPr>
  </w:style>
  <w:style w:type="character" w:customStyle="1" w:styleId="NoSpacingChar">
    <w:name w:val="No Spacing Char"/>
    <w:link w:val="NoSpacing"/>
    <w:uiPriority w:val="99"/>
    <w:locked/>
    <w:rsid w:val="007270F0"/>
    <w:rPr>
      <w:rFonts w:ascii="Calibri" w:hAnsi="Calibri"/>
      <w:sz w:val="22"/>
    </w:rPr>
  </w:style>
  <w:style w:type="paragraph" w:customStyle="1" w:styleId="ConsPlusNormal">
    <w:name w:val="ConsPlusNormal"/>
    <w:link w:val="ConsPlusNormal1"/>
    <w:uiPriority w:val="99"/>
    <w:rsid w:val="007270F0"/>
    <w:pPr>
      <w:widowControl w:val="0"/>
      <w:ind w:firstLine="720"/>
    </w:pPr>
    <w:rPr>
      <w:rFonts w:ascii="Arial" w:hAnsi="Arial"/>
      <w:color w:val="000000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7270F0"/>
    <w:rPr>
      <w:rFonts w:ascii="Arial" w:hAnsi="Arial"/>
      <w:color w:val="000000"/>
      <w:lang w:val="ru-RU" w:eastAsia="ru-RU"/>
    </w:rPr>
  </w:style>
  <w:style w:type="paragraph" w:customStyle="1" w:styleId="Hyperlink1">
    <w:name w:val="Hyperlink1"/>
    <w:link w:val="Hyperlink"/>
    <w:uiPriority w:val="99"/>
    <w:rsid w:val="007270F0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7270F0"/>
    <w:rPr>
      <w:rFonts w:cs="Times New Roman"/>
      <w:color w:val="0000FF"/>
      <w:u w:val="single"/>
    </w:rPr>
  </w:style>
  <w:style w:type="paragraph" w:customStyle="1" w:styleId="Footnote">
    <w:name w:val="Footnote"/>
    <w:basedOn w:val="Normal"/>
    <w:link w:val="Footnote1"/>
    <w:uiPriority w:val="99"/>
    <w:rsid w:val="007270F0"/>
    <w:rPr>
      <w:sz w:val="20"/>
    </w:rPr>
  </w:style>
  <w:style w:type="character" w:customStyle="1" w:styleId="Footnote1">
    <w:name w:val="Footnote1"/>
    <w:basedOn w:val="Normal1"/>
    <w:link w:val="Footnote"/>
    <w:uiPriority w:val="99"/>
    <w:locked/>
    <w:rsid w:val="007270F0"/>
    <w:rPr>
      <w:rFonts w:cs="Times New Roman"/>
      <w:sz w:val="20"/>
    </w:rPr>
  </w:style>
  <w:style w:type="paragraph" w:styleId="TOC1">
    <w:name w:val="toc 1"/>
    <w:basedOn w:val="Normal"/>
    <w:next w:val="Normal"/>
    <w:link w:val="TOC1Char"/>
    <w:uiPriority w:val="99"/>
    <w:rsid w:val="007270F0"/>
    <w:rPr>
      <w:rFonts w:ascii="XO Thames" w:hAnsi="XO Thames"/>
      <w:b/>
      <w:sz w:val="20"/>
    </w:rPr>
  </w:style>
  <w:style w:type="character" w:customStyle="1" w:styleId="TOC1Char">
    <w:name w:val="TOC 1 Char"/>
    <w:link w:val="TOC1"/>
    <w:uiPriority w:val="99"/>
    <w:locked/>
    <w:rsid w:val="007270F0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7270F0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7270F0"/>
    <w:rPr>
      <w:rFonts w:ascii="XO Thames" w:hAnsi="XO Thames"/>
      <w:color w:val="000000"/>
      <w:lang w:val="ru-RU" w:eastAsia="ru-RU"/>
    </w:rPr>
  </w:style>
  <w:style w:type="paragraph" w:customStyle="1" w:styleId="1">
    <w:name w:val="Строгий1"/>
    <w:link w:val="11"/>
    <w:uiPriority w:val="99"/>
    <w:rsid w:val="007270F0"/>
    <w:rPr>
      <w:b/>
      <w:color w:val="000000"/>
      <w:sz w:val="20"/>
      <w:szCs w:val="20"/>
    </w:rPr>
  </w:style>
  <w:style w:type="character" w:customStyle="1" w:styleId="11">
    <w:name w:val="Строгий11"/>
    <w:link w:val="1"/>
    <w:uiPriority w:val="99"/>
    <w:locked/>
    <w:rsid w:val="007270F0"/>
    <w:rPr>
      <w:b/>
      <w:color w:val="000000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7270F0"/>
    <w:pPr>
      <w:spacing w:beforeAutospacing="1" w:afterAutospacing="1"/>
    </w:pPr>
  </w:style>
  <w:style w:type="character" w:customStyle="1" w:styleId="NormalWebChar">
    <w:name w:val="Normal (Web) Char"/>
    <w:basedOn w:val="Normal1"/>
    <w:link w:val="NormalWeb"/>
    <w:uiPriority w:val="99"/>
    <w:locked/>
    <w:rsid w:val="007270F0"/>
    <w:rPr>
      <w:rFonts w:cs="Times New Roman"/>
    </w:rPr>
  </w:style>
  <w:style w:type="paragraph" w:styleId="TOC9">
    <w:name w:val="toc 9"/>
    <w:basedOn w:val="Normal"/>
    <w:next w:val="Normal"/>
    <w:link w:val="TOC9Char"/>
    <w:uiPriority w:val="99"/>
    <w:rsid w:val="007270F0"/>
    <w:pPr>
      <w:ind w:left="1600"/>
    </w:pPr>
    <w:rPr>
      <w:sz w:val="20"/>
    </w:rPr>
  </w:style>
  <w:style w:type="character" w:customStyle="1" w:styleId="TOC9Char">
    <w:name w:val="TOC 9 Char"/>
    <w:link w:val="TOC9"/>
    <w:uiPriority w:val="99"/>
    <w:locked/>
    <w:rsid w:val="007270F0"/>
    <w:rPr>
      <w:color w:val="000000"/>
      <w:lang w:val="ru-RU" w:eastAsia="ru-RU"/>
    </w:rPr>
  </w:style>
  <w:style w:type="paragraph" w:customStyle="1" w:styleId="DefaultParagraphFont1">
    <w:name w:val="Default Paragraph Font1"/>
    <w:uiPriority w:val="99"/>
    <w:rsid w:val="007270F0"/>
    <w:rPr>
      <w:color w:val="000000"/>
      <w:sz w:val="20"/>
      <w:szCs w:val="20"/>
    </w:rPr>
  </w:style>
  <w:style w:type="paragraph" w:styleId="TOC8">
    <w:name w:val="toc 8"/>
    <w:basedOn w:val="Normal"/>
    <w:next w:val="Normal"/>
    <w:link w:val="TOC8Char"/>
    <w:uiPriority w:val="99"/>
    <w:rsid w:val="007270F0"/>
    <w:pPr>
      <w:ind w:left="1400"/>
    </w:pPr>
    <w:rPr>
      <w:sz w:val="20"/>
    </w:rPr>
  </w:style>
  <w:style w:type="character" w:customStyle="1" w:styleId="TOC8Char">
    <w:name w:val="TOC 8 Char"/>
    <w:link w:val="TOC8"/>
    <w:uiPriority w:val="99"/>
    <w:locked/>
    <w:rsid w:val="007270F0"/>
    <w:rPr>
      <w:color w:val="000000"/>
      <w:lang w:val="ru-RU" w:eastAsia="ru-RU"/>
    </w:rPr>
  </w:style>
  <w:style w:type="paragraph" w:customStyle="1" w:styleId="10">
    <w:name w:val="Гиперссылка1"/>
    <w:link w:val="110"/>
    <w:uiPriority w:val="99"/>
    <w:rsid w:val="007270F0"/>
    <w:rPr>
      <w:color w:val="0000FF"/>
      <w:sz w:val="20"/>
      <w:szCs w:val="20"/>
      <w:u w:val="single"/>
    </w:rPr>
  </w:style>
  <w:style w:type="character" w:customStyle="1" w:styleId="110">
    <w:name w:val="Гиперссылка11"/>
    <w:link w:val="10"/>
    <w:uiPriority w:val="99"/>
    <w:locked/>
    <w:rsid w:val="007270F0"/>
    <w:rPr>
      <w:color w:val="0000FF"/>
      <w:u w:val="single"/>
    </w:rPr>
  </w:style>
  <w:style w:type="paragraph" w:customStyle="1" w:styleId="ConsPlusNonformat">
    <w:name w:val="ConsPlusNonformat"/>
    <w:link w:val="ConsPlusNonformat1"/>
    <w:uiPriority w:val="99"/>
    <w:rsid w:val="007270F0"/>
    <w:pPr>
      <w:widowControl w:val="0"/>
    </w:pPr>
    <w:rPr>
      <w:rFonts w:ascii="Courier New" w:hAnsi="Courier New"/>
      <w:color w:val="000000"/>
      <w:sz w:val="20"/>
      <w:szCs w:val="20"/>
    </w:rPr>
  </w:style>
  <w:style w:type="character" w:customStyle="1" w:styleId="ConsPlusNonformat1">
    <w:name w:val="ConsPlusNonformat1"/>
    <w:link w:val="ConsPlusNonformat"/>
    <w:uiPriority w:val="99"/>
    <w:locked/>
    <w:rsid w:val="007270F0"/>
    <w:rPr>
      <w:rFonts w:ascii="Courier New" w:hAnsi="Courier New"/>
      <w:color w:val="000000"/>
      <w:lang w:val="ru-RU" w:eastAsia="ru-RU"/>
    </w:rPr>
  </w:style>
  <w:style w:type="paragraph" w:customStyle="1" w:styleId="12">
    <w:name w:val="Основной шрифт абзаца1"/>
    <w:link w:val="111"/>
    <w:uiPriority w:val="99"/>
    <w:rsid w:val="007270F0"/>
    <w:rPr>
      <w:color w:val="000000"/>
      <w:sz w:val="20"/>
      <w:szCs w:val="20"/>
    </w:rPr>
  </w:style>
  <w:style w:type="character" w:customStyle="1" w:styleId="111">
    <w:name w:val="Основной шрифт абзаца11"/>
    <w:link w:val="12"/>
    <w:uiPriority w:val="99"/>
    <w:locked/>
    <w:rsid w:val="007270F0"/>
    <w:rPr>
      <w:color w:val="000000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7270F0"/>
    <w:pPr>
      <w:ind w:left="800"/>
    </w:pPr>
    <w:rPr>
      <w:sz w:val="20"/>
    </w:rPr>
  </w:style>
  <w:style w:type="character" w:customStyle="1" w:styleId="TOC5Char">
    <w:name w:val="TOC 5 Char"/>
    <w:link w:val="TOC5"/>
    <w:uiPriority w:val="99"/>
    <w:locked/>
    <w:rsid w:val="007270F0"/>
    <w:rPr>
      <w:color w:val="000000"/>
      <w:lang w:val="ru-RU" w:eastAsia="ru-RU"/>
    </w:rPr>
  </w:style>
  <w:style w:type="paragraph" w:customStyle="1" w:styleId="Style10">
    <w:name w:val="Style10"/>
    <w:basedOn w:val="Normal"/>
    <w:link w:val="Style101"/>
    <w:uiPriority w:val="99"/>
    <w:rsid w:val="007270F0"/>
    <w:pPr>
      <w:widowControl w:val="0"/>
      <w:spacing w:line="276" w:lineRule="exact"/>
      <w:ind w:firstLine="682"/>
      <w:jc w:val="both"/>
    </w:pPr>
  </w:style>
  <w:style w:type="character" w:customStyle="1" w:styleId="Style101">
    <w:name w:val="Style101"/>
    <w:basedOn w:val="Normal1"/>
    <w:link w:val="Style10"/>
    <w:uiPriority w:val="99"/>
    <w:locked/>
    <w:rsid w:val="007270F0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70F0"/>
    <w:rPr>
      <w:rFonts w:ascii="XO Thames" w:hAnsi="XO Thames"/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70F0"/>
    <w:rPr>
      <w:rFonts w:ascii="XO Thames" w:hAnsi="XO Thames"/>
      <w:i/>
      <w:color w:val="616161"/>
      <w:sz w:val="24"/>
    </w:rPr>
  </w:style>
  <w:style w:type="paragraph" w:customStyle="1" w:styleId="13">
    <w:name w:val="Обычный1"/>
    <w:link w:val="112"/>
    <w:uiPriority w:val="99"/>
    <w:rsid w:val="007270F0"/>
    <w:rPr>
      <w:sz w:val="24"/>
      <w:szCs w:val="20"/>
    </w:rPr>
  </w:style>
  <w:style w:type="character" w:customStyle="1" w:styleId="112">
    <w:name w:val="Обычный11"/>
    <w:link w:val="13"/>
    <w:uiPriority w:val="99"/>
    <w:locked/>
    <w:rsid w:val="007270F0"/>
    <w:rPr>
      <w:sz w:val="24"/>
    </w:rPr>
  </w:style>
  <w:style w:type="paragraph" w:customStyle="1" w:styleId="toc10">
    <w:name w:val="toc 10"/>
    <w:next w:val="Normal"/>
    <w:link w:val="toc101"/>
    <w:uiPriority w:val="99"/>
    <w:rsid w:val="007270F0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7270F0"/>
    <w:rPr>
      <w:color w:val="000000"/>
      <w:lang w:val="ru-RU" w:eastAsia="ru-RU"/>
    </w:rPr>
  </w:style>
  <w:style w:type="paragraph" w:customStyle="1" w:styleId="14">
    <w:name w:val="Номер страницы1"/>
    <w:basedOn w:val="12"/>
    <w:link w:val="113"/>
    <w:uiPriority w:val="99"/>
    <w:rsid w:val="007270F0"/>
  </w:style>
  <w:style w:type="character" w:customStyle="1" w:styleId="113">
    <w:name w:val="Номер страницы11"/>
    <w:basedOn w:val="111"/>
    <w:link w:val="14"/>
    <w:uiPriority w:val="99"/>
    <w:locked/>
    <w:rsid w:val="007270F0"/>
    <w:rPr>
      <w:rFonts w:cs="Times New Roman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7270F0"/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270F0"/>
    <w:rPr>
      <w:rFonts w:ascii="XO Thames" w:hAnsi="XO Thames"/>
      <w:b/>
      <w:sz w:val="52"/>
    </w:rPr>
  </w:style>
  <w:style w:type="paragraph" w:styleId="ListParagraph">
    <w:name w:val="List Paragraph"/>
    <w:basedOn w:val="Normal"/>
    <w:link w:val="ListParagraphChar"/>
    <w:uiPriority w:val="99"/>
    <w:qFormat/>
    <w:rsid w:val="007270F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basedOn w:val="Normal1"/>
    <w:link w:val="ListParagraph"/>
    <w:uiPriority w:val="99"/>
    <w:locked/>
    <w:rsid w:val="007270F0"/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99"/>
    <w:rsid w:val="007270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249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2020-11-05T06:49:00Z</dcterms:created>
  <dcterms:modified xsi:type="dcterms:W3CDTF">2020-11-05T06:50:00Z</dcterms:modified>
</cp:coreProperties>
</file>